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B17FD3" w:rsidRPr="009E51FC" w:rsidRDefault="00B17FD3"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AB75E2" w:rsidRDefault="002D7A0E" w:rsidP="00731AF8">
            <w:pPr>
              <w:rPr>
                <w:rStyle w:val="Firstpagetablebold"/>
              </w:rPr>
            </w:pPr>
            <w:r>
              <w:rPr>
                <w:rStyle w:val="Firstpagetablebold"/>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2D7A0E" w:rsidRDefault="00740236" w:rsidP="00740236">
            <w:pPr>
              <w:rPr>
                <w:b/>
              </w:rPr>
            </w:pPr>
            <w:r>
              <w:rPr>
                <w:rStyle w:val="Firstpagetablebold"/>
              </w:rPr>
              <w:t>21 October</w:t>
            </w:r>
            <w:r w:rsidR="00403A78" w:rsidRPr="007D5FA0">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2D7A0E" w:rsidRDefault="00403A78" w:rsidP="00B77408">
            <w:pPr>
              <w:rPr>
                <w:rStyle w:val="Firstpagetablebold"/>
              </w:rPr>
            </w:pPr>
            <w:r>
              <w:rPr>
                <w:rStyle w:val="Firstpagetablebold"/>
              </w:rPr>
              <w:t xml:space="preserve">Monitoring Officer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D7A0E" w:rsidRDefault="002D7A0E" w:rsidP="009953FA">
            <w:pPr>
              <w:rPr>
                <w:rStyle w:val="Firstpagetablebold"/>
              </w:rPr>
            </w:pPr>
            <w:r w:rsidRPr="002D7A0E">
              <w:rPr>
                <w:rStyle w:val="Firstpagetablebold"/>
              </w:rPr>
              <w:t xml:space="preserve">Member </w:t>
            </w:r>
            <w:r w:rsidR="007D5FA0">
              <w:rPr>
                <w:rStyle w:val="Firstpagetablebold"/>
              </w:rPr>
              <w:t>t</w:t>
            </w:r>
            <w:r w:rsidRPr="002D7A0E">
              <w:rPr>
                <w:rStyle w:val="Firstpagetablebold"/>
              </w:rPr>
              <w:t xml:space="preserve">raining </w:t>
            </w:r>
            <w:r w:rsidR="00CF74BD">
              <w:rPr>
                <w:rStyle w:val="Firstpagetablebold"/>
              </w:rPr>
              <w:t>2019/20 – Q</w:t>
            </w:r>
            <w:r w:rsidR="009953FA">
              <w:rPr>
                <w:rStyle w:val="Firstpagetablebold"/>
              </w:rPr>
              <w:t>2</w:t>
            </w:r>
            <w:r w:rsidR="00CF74BD">
              <w:rPr>
                <w:rStyle w:val="Firstpagetablebold"/>
              </w:rPr>
              <w:t xml:space="preserve"> review</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71"/>
        <w:gridCol w:w="1873"/>
        <w:gridCol w:w="6062"/>
      </w:tblGrid>
      <w:tr w:rsidR="00D5547E" w:rsidTr="005A7467">
        <w:tc>
          <w:tcPr>
            <w:tcW w:w="9406"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5A7467">
        <w:tc>
          <w:tcPr>
            <w:tcW w:w="3344"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062" w:type="dxa"/>
            <w:tcBorders>
              <w:top w:val="single" w:sz="8" w:space="0" w:color="000000"/>
              <w:left w:val="nil"/>
              <w:bottom w:val="nil"/>
              <w:right w:val="single" w:sz="8" w:space="0" w:color="000000"/>
            </w:tcBorders>
            <w:hideMark/>
          </w:tcPr>
          <w:p w:rsidR="00D5547E" w:rsidRPr="002D7A0E" w:rsidRDefault="002D7A0E" w:rsidP="009953FA">
            <w:r w:rsidRPr="00B77408">
              <w:t xml:space="preserve">To </w:t>
            </w:r>
            <w:r w:rsidR="00CF74BD">
              <w:t>review</w:t>
            </w:r>
            <w:r w:rsidRPr="00B77408">
              <w:t xml:space="preserve"> </w:t>
            </w:r>
            <w:r w:rsidR="00403A78" w:rsidRPr="00B77408">
              <w:t xml:space="preserve">the programme of </w:t>
            </w:r>
            <w:r w:rsidRPr="00B77408">
              <w:t>train</w:t>
            </w:r>
            <w:r w:rsidR="00566C2C" w:rsidRPr="00B77408">
              <w:t xml:space="preserve">ing delivered to members in </w:t>
            </w:r>
            <w:r w:rsidR="00CF74BD">
              <w:t>Q</w:t>
            </w:r>
            <w:r w:rsidR="009953FA">
              <w:t>2</w:t>
            </w:r>
            <w:r w:rsidR="00CF74BD">
              <w:t xml:space="preserve"> 2019/20</w:t>
            </w:r>
            <w:r w:rsidR="00877661" w:rsidRPr="00B77408">
              <w:rPr>
                <w:rStyle w:val="Firstpagetablebold"/>
                <w:b w:val="0"/>
              </w:rPr>
              <w:t>.</w:t>
            </w:r>
          </w:p>
        </w:tc>
      </w:tr>
      <w:tr w:rsidR="005F7F7E" w:rsidRPr="00975B07" w:rsidTr="005A7467">
        <w:trPr>
          <w:trHeight w:val="413"/>
        </w:trPr>
        <w:tc>
          <w:tcPr>
            <w:tcW w:w="9406" w:type="dxa"/>
            <w:gridSpan w:val="3"/>
            <w:tcBorders>
              <w:bottom w:val="single" w:sz="8" w:space="0" w:color="000000"/>
            </w:tcBorders>
          </w:tcPr>
          <w:p w:rsidR="005F7F7E" w:rsidRPr="00975B07" w:rsidRDefault="00566C2C" w:rsidP="00566C2C">
            <w:r>
              <w:rPr>
                <w:rStyle w:val="Firstpagetablebold"/>
              </w:rPr>
              <w:t>Recommendations</w:t>
            </w:r>
            <w:r w:rsidR="00731AF8">
              <w:rPr>
                <w:rStyle w:val="Firstpagetablebold"/>
              </w:rPr>
              <w:t>:</w:t>
            </w:r>
            <w:r w:rsidR="00BF608E">
              <w:rPr>
                <w:rStyle w:val="Firstpagetablebold"/>
              </w:rPr>
              <w:t xml:space="preserve"> That </w:t>
            </w:r>
            <w:r>
              <w:rPr>
                <w:rStyle w:val="Firstpagetablebold"/>
              </w:rPr>
              <w:t>the</w:t>
            </w:r>
            <w:r w:rsidR="00BF608E">
              <w:rPr>
                <w:rStyle w:val="Firstpagetablebold"/>
              </w:rPr>
              <w:t xml:space="preserve"> </w:t>
            </w:r>
            <w:r w:rsidR="00403A78">
              <w:rPr>
                <w:rStyle w:val="Firstpagetablebold"/>
              </w:rPr>
              <w:t xml:space="preserve">Standards </w:t>
            </w:r>
            <w:r w:rsidR="00BF608E">
              <w:rPr>
                <w:rStyle w:val="Firstpagetablebold"/>
              </w:rPr>
              <w:t>Committee</w:t>
            </w:r>
            <w:r w:rsidR="00403A78">
              <w:rPr>
                <w:rStyle w:val="Firstpagetablebold"/>
              </w:rPr>
              <w:t xml:space="preserve"> resolves to</w:t>
            </w:r>
            <w:r w:rsidR="00BF608E">
              <w:rPr>
                <w:rStyle w:val="Firstpagetablebold"/>
              </w:rPr>
              <w:t xml:space="preserve">: </w:t>
            </w:r>
          </w:p>
        </w:tc>
      </w:tr>
      <w:tr w:rsidR="00566C2C" w:rsidRPr="00975B07" w:rsidTr="005A7467">
        <w:trPr>
          <w:trHeight w:val="283"/>
        </w:trPr>
        <w:tc>
          <w:tcPr>
            <w:tcW w:w="1471" w:type="dxa"/>
            <w:tcBorders>
              <w:top w:val="single" w:sz="8" w:space="0" w:color="000000"/>
              <w:left w:val="single" w:sz="8" w:space="0" w:color="000000"/>
              <w:bottom w:val="single" w:sz="8" w:space="0" w:color="000000"/>
              <w:right w:val="nil"/>
            </w:tcBorders>
          </w:tcPr>
          <w:p w:rsidR="00566C2C" w:rsidRPr="00975B07" w:rsidRDefault="00566C2C" w:rsidP="0040668A">
            <w:pPr>
              <w:pStyle w:val="ListParagraph"/>
              <w:numPr>
                <w:ilvl w:val="0"/>
                <w:numId w:val="8"/>
              </w:numPr>
            </w:pPr>
          </w:p>
        </w:tc>
        <w:tc>
          <w:tcPr>
            <w:tcW w:w="7935" w:type="dxa"/>
            <w:gridSpan w:val="2"/>
            <w:tcBorders>
              <w:top w:val="single" w:sz="8" w:space="0" w:color="000000"/>
              <w:left w:val="nil"/>
              <w:bottom w:val="single" w:sz="8" w:space="0" w:color="000000"/>
              <w:right w:val="single" w:sz="8" w:space="0" w:color="000000"/>
            </w:tcBorders>
            <w:shd w:val="clear" w:color="auto" w:fill="auto"/>
          </w:tcPr>
          <w:p w:rsidR="00566C2C" w:rsidRPr="00BF608E" w:rsidRDefault="00566C2C" w:rsidP="009953FA">
            <w:pPr>
              <w:rPr>
                <w:rStyle w:val="Firstpagetablebold"/>
                <w:b w:val="0"/>
              </w:rPr>
            </w:pPr>
            <w:r>
              <w:rPr>
                <w:rStyle w:val="Firstpagetablebold"/>
                <w:b w:val="0"/>
              </w:rPr>
              <w:t xml:space="preserve">Note the </w:t>
            </w:r>
            <w:r w:rsidR="00CF74BD">
              <w:t>review</w:t>
            </w:r>
            <w:r w:rsidR="00403A78">
              <w:t xml:space="preserve"> of</w:t>
            </w:r>
            <w:r w:rsidR="00403A78" w:rsidRPr="002D7A0E">
              <w:t xml:space="preserve"> </w:t>
            </w:r>
            <w:r w:rsidR="00403A78">
              <w:t xml:space="preserve">the programme of </w:t>
            </w:r>
            <w:r w:rsidR="00403A78" w:rsidRPr="002D7A0E">
              <w:t>train</w:t>
            </w:r>
            <w:r w:rsidR="00403A78">
              <w:t xml:space="preserve">ing delivered to members in </w:t>
            </w:r>
            <w:r w:rsidR="00CF74BD">
              <w:t>Q</w:t>
            </w:r>
            <w:r w:rsidR="009953FA">
              <w:t>2</w:t>
            </w:r>
            <w:r w:rsidR="00CF74BD">
              <w:t xml:space="preserve"> 2019/20</w:t>
            </w:r>
            <w:r w:rsidR="00CF74BD" w:rsidRPr="00B77408">
              <w:rPr>
                <w:rStyle w:val="Firstpagetablebold"/>
                <w:b w:val="0"/>
              </w:rPr>
              <w:t>.</w:t>
            </w:r>
          </w:p>
        </w:tc>
      </w:tr>
      <w:tr w:rsidR="005A7467" w:rsidRPr="00975B07" w:rsidTr="00836794">
        <w:trPr>
          <w:trHeight w:val="283"/>
        </w:trPr>
        <w:tc>
          <w:tcPr>
            <w:tcW w:w="9406" w:type="dxa"/>
            <w:gridSpan w:val="3"/>
            <w:tcBorders>
              <w:top w:val="single" w:sz="8" w:space="0" w:color="000000"/>
              <w:left w:val="single" w:sz="8" w:space="0" w:color="000000"/>
              <w:bottom w:val="single" w:sz="8" w:space="0" w:color="000000"/>
              <w:right w:val="single" w:sz="8" w:space="0" w:color="000000"/>
            </w:tcBorders>
          </w:tcPr>
          <w:p w:rsidR="005A7467" w:rsidRPr="005A7467" w:rsidRDefault="005A7467" w:rsidP="00F46739">
            <w:pPr>
              <w:rPr>
                <w:rStyle w:val="Firstpagetablebold"/>
                <w:b w:val="0"/>
              </w:rPr>
            </w:pPr>
            <w:r w:rsidRPr="005A7467">
              <w:rPr>
                <w:b/>
              </w:rPr>
              <w:t>Appendices</w:t>
            </w:r>
          </w:p>
        </w:tc>
      </w:tr>
      <w:tr w:rsidR="005A7467" w:rsidRPr="00975B07" w:rsidTr="005A7467">
        <w:trPr>
          <w:trHeight w:val="283"/>
        </w:trPr>
        <w:tc>
          <w:tcPr>
            <w:tcW w:w="1471" w:type="dxa"/>
            <w:tcBorders>
              <w:top w:val="single" w:sz="8" w:space="0" w:color="000000"/>
              <w:left w:val="single" w:sz="8" w:space="0" w:color="000000"/>
              <w:bottom w:val="single" w:sz="4" w:space="0" w:color="auto"/>
              <w:right w:val="nil"/>
            </w:tcBorders>
          </w:tcPr>
          <w:p w:rsidR="005A7467" w:rsidRPr="00975B07" w:rsidRDefault="005A7467" w:rsidP="005A7467">
            <w:r>
              <w:t>Appendix 1</w:t>
            </w:r>
          </w:p>
        </w:tc>
        <w:tc>
          <w:tcPr>
            <w:tcW w:w="7935" w:type="dxa"/>
            <w:gridSpan w:val="2"/>
            <w:tcBorders>
              <w:top w:val="single" w:sz="8" w:space="0" w:color="000000"/>
              <w:left w:val="nil"/>
              <w:bottom w:val="single" w:sz="4" w:space="0" w:color="auto"/>
              <w:right w:val="single" w:sz="8" w:space="0" w:color="000000"/>
            </w:tcBorders>
            <w:shd w:val="clear" w:color="auto" w:fill="auto"/>
          </w:tcPr>
          <w:p w:rsidR="005A7467" w:rsidRDefault="005A7467" w:rsidP="005A7467">
            <w:pPr>
              <w:rPr>
                <w:rStyle w:val="Firstpagetablebold"/>
                <w:b w:val="0"/>
              </w:rPr>
            </w:pPr>
            <w:r>
              <w:rPr>
                <w:rStyle w:val="Firstpagetablebold"/>
                <w:b w:val="0"/>
              </w:rPr>
              <w:t>2019/20 training evaluation data</w:t>
            </w:r>
          </w:p>
        </w:tc>
      </w:tr>
    </w:tbl>
    <w:p w:rsidR="00CE544A" w:rsidRPr="009E51FC" w:rsidRDefault="00CE544A" w:rsidP="004A6D2F">
      <w:bookmarkStart w:id="0" w:name="_GoBack"/>
      <w:bookmarkEnd w:id="0"/>
    </w:p>
    <w:p w:rsidR="0040736F" w:rsidRPr="008670ED" w:rsidRDefault="00F66DCA" w:rsidP="004A6D2F">
      <w:pPr>
        <w:pStyle w:val="Heading1"/>
      </w:pPr>
      <w:r w:rsidRPr="008670ED">
        <w:t>Introduction and b</w:t>
      </w:r>
      <w:r w:rsidR="00151888" w:rsidRPr="008670ED">
        <w:t>ackground</w:t>
      </w:r>
      <w:r w:rsidR="00404032" w:rsidRPr="008670ED">
        <w:t xml:space="preserve"> </w:t>
      </w:r>
    </w:p>
    <w:p w:rsidR="0085604B" w:rsidRDefault="008670ED" w:rsidP="00003921">
      <w:pPr>
        <w:pStyle w:val="ListParagraph"/>
        <w:tabs>
          <w:tab w:val="clear" w:pos="426"/>
          <w:tab w:val="left" w:pos="0"/>
        </w:tabs>
        <w:spacing w:after="0"/>
        <w:ind w:left="426" w:hanging="426"/>
        <w:rPr>
          <w:color w:val="FF0000"/>
        </w:rPr>
      </w:pPr>
      <w:r w:rsidRPr="00E60CB8">
        <w:t xml:space="preserve">In November 2018 </w:t>
      </w:r>
      <w:r w:rsidR="00F9417F" w:rsidRPr="00E60CB8">
        <w:t xml:space="preserve">Council </w:t>
      </w:r>
      <w:r w:rsidR="0085604B" w:rsidRPr="00E60CB8">
        <w:t>adopted a revised Cons</w:t>
      </w:r>
      <w:r w:rsidR="007D5FA0" w:rsidRPr="00E60CB8">
        <w:t>t</w:t>
      </w:r>
      <w:r w:rsidR="0085604B" w:rsidRPr="00E60CB8">
        <w:t xml:space="preserve">itution which included a change </w:t>
      </w:r>
      <w:r w:rsidR="00E60CB8" w:rsidRPr="00E60CB8">
        <w:t>to broaden the remit of the Standards Committee to enable the committee to</w:t>
      </w:r>
      <w:r w:rsidR="00285770">
        <w:t xml:space="preserve"> </w:t>
      </w:r>
      <w:r w:rsidR="00285770" w:rsidRPr="00285770">
        <w:rPr>
          <w:color w:val="auto"/>
        </w:rPr>
        <w:t>receive reports from and advise the Monitoring Off</w:t>
      </w:r>
      <w:r w:rsidR="00285770">
        <w:rPr>
          <w:color w:val="auto"/>
        </w:rPr>
        <w:t xml:space="preserve">icer on all </w:t>
      </w:r>
      <w:r w:rsidR="008F1F8F">
        <w:rPr>
          <w:color w:val="auto"/>
        </w:rPr>
        <w:t xml:space="preserve">aspects of </w:t>
      </w:r>
      <w:r w:rsidR="00285770">
        <w:rPr>
          <w:color w:val="auto"/>
        </w:rPr>
        <w:t>member training,</w:t>
      </w:r>
      <w:r w:rsidR="00285770" w:rsidRPr="00285770">
        <w:rPr>
          <w:color w:val="auto"/>
        </w:rPr>
        <w:t xml:space="preserve"> </w:t>
      </w:r>
      <w:r w:rsidR="00E60CB8" w:rsidRPr="00E60CB8">
        <w:t>not just training on ethical issues.</w:t>
      </w:r>
      <w:r w:rsidR="00E60CB8" w:rsidRPr="00285770">
        <w:rPr>
          <w:color w:val="FF0000"/>
        </w:rPr>
        <w:tab/>
        <w:t xml:space="preserve"> </w:t>
      </w:r>
    </w:p>
    <w:p w:rsidR="00285770" w:rsidRPr="00285770" w:rsidRDefault="00285770" w:rsidP="00285770">
      <w:pPr>
        <w:pStyle w:val="ListParagraph"/>
        <w:numPr>
          <w:ilvl w:val="0"/>
          <w:numId w:val="0"/>
        </w:numPr>
        <w:tabs>
          <w:tab w:val="clear" w:pos="426"/>
          <w:tab w:val="left" w:pos="567"/>
        </w:tabs>
        <w:spacing w:after="0"/>
        <w:ind w:left="426"/>
        <w:rPr>
          <w:color w:val="FF0000"/>
        </w:rPr>
      </w:pPr>
    </w:p>
    <w:p w:rsidR="00603E23" w:rsidRPr="008F1F8F" w:rsidRDefault="008F1F8F" w:rsidP="00003921">
      <w:pPr>
        <w:pStyle w:val="ListParagraph"/>
        <w:tabs>
          <w:tab w:val="clear" w:pos="426"/>
        </w:tabs>
        <w:ind w:left="426" w:hanging="426"/>
        <w:rPr>
          <w:rFonts w:eastAsiaTheme="minorHAnsi" w:cs="Arial"/>
          <w:lang w:eastAsia="en-US"/>
        </w:rPr>
      </w:pPr>
      <w:r w:rsidRPr="008F1F8F">
        <w:rPr>
          <w:rFonts w:eastAsiaTheme="minorHAnsi" w:cs="Arial"/>
          <w:color w:val="auto"/>
          <w:lang w:eastAsia="en-US"/>
        </w:rPr>
        <w:t>As 2019/20 is a non-election year t</w:t>
      </w:r>
      <w:r w:rsidR="007030A2" w:rsidRPr="008F1F8F">
        <w:rPr>
          <w:rFonts w:eastAsiaTheme="minorHAnsi" w:cs="Arial"/>
          <w:color w:val="auto"/>
          <w:lang w:eastAsia="en-US"/>
        </w:rPr>
        <w:t>he</w:t>
      </w:r>
      <w:r w:rsidR="00861AC7" w:rsidRPr="008F1F8F">
        <w:rPr>
          <w:rFonts w:eastAsiaTheme="minorHAnsi" w:cs="Arial"/>
          <w:color w:val="auto"/>
          <w:lang w:eastAsia="en-US"/>
        </w:rPr>
        <w:t xml:space="preserve"> current</w:t>
      </w:r>
      <w:r w:rsidR="007030A2" w:rsidRPr="008F1F8F">
        <w:rPr>
          <w:rFonts w:eastAsiaTheme="minorHAnsi" w:cs="Arial"/>
          <w:color w:val="auto"/>
          <w:lang w:eastAsia="en-US"/>
        </w:rPr>
        <w:t xml:space="preserve"> </w:t>
      </w:r>
      <w:r w:rsidR="00217374" w:rsidRPr="008F1F8F">
        <w:rPr>
          <w:rFonts w:eastAsiaTheme="minorHAnsi" w:cs="Arial"/>
          <w:color w:val="auto"/>
          <w:lang w:eastAsia="en-US"/>
        </w:rPr>
        <w:t xml:space="preserve">member </w:t>
      </w:r>
      <w:r w:rsidR="007030A2" w:rsidRPr="008F1F8F">
        <w:rPr>
          <w:rFonts w:eastAsiaTheme="minorHAnsi" w:cs="Arial"/>
          <w:color w:val="auto"/>
          <w:lang w:eastAsia="en-US"/>
        </w:rPr>
        <w:t xml:space="preserve">training programme is based on the following principles: </w:t>
      </w:r>
    </w:p>
    <w:p w:rsidR="007030A2" w:rsidRPr="007030A2" w:rsidRDefault="00797CE1" w:rsidP="0040668A">
      <w:pPr>
        <w:ind w:left="567"/>
        <w:rPr>
          <w:rFonts w:eastAsiaTheme="minorHAnsi" w:cs="Arial"/>
          <w:lang w:eastAsia="en-US"/>
        </w:rPr>
      </w:pPr>
      <w:r w:rsidRPr="00797CE1">
        <w:rPr>
          <w:rFonts w:eastAsiaTheme="minorHAnsi" w:cs="Arial"/>
          <w:noProof/>
        </w:rPr>
        <mc:AlternateContent>
          <mc:Choice Requires="wps">
            <w:drawing>
              <wp:inline distT="0" distB="0" distL="0" distR="0" wp14:anchorId="3D088538" wp14:editId="0AEB958F">
                <wp:extent cx="5507900" cy="1539240"/>
                <wp:effectExtent l="0" t="0" r="17145"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00" cy="1539240"/>
                        </a:xfrm>
                        <a:prstGeom prst="rect">
                          <a:avLst/>
                        </a:prstGeom>
                        <a:solidFill>
                          <a:srgbClr val="FFFFFF"/>
                        </a:solidFill>
                        <a:ln w="9525">
                          <a:solidFill>
                            <a:srgbClr val="000000"/>
                          </a:solidFill>
                          <a:miter lim="800000"/>
                          <a:headEnd/>
                          <a:tailEnd/>
                        </a:ln>
                      </wps:spPr>
                      <wps:txbx>
                        <w:txbxContent>
                          <w:p w:rsidR="00603E23" w:rsidRPr="00CF74BD" w:rsidRDefault="00603E23" w:rsidP="00603E23">
                            <w:pPr>
                              <w:spacing w:after="0"/>
                              <w:rPr>
                                <w:szCs w:val="22"/>
                              </w:rPr>
                            </w:pPr>
                            <w:r w:rsidRPr="00CF74BD">
                              <w:rPr>
                                <w:szCs w:val="22"/>
                              </w:rPr>
                              <w:t xml:space="preserve">In non-election years: </w:t>
                            </w:r>
                          </w:p>
                          <w:p w:rsidR="00603E23" w:rsidRPr="00CF74BD" w:rsidRDefault="00603E23" w:rsidP="005A7467">
                            <w:pPr>
                              <w:pStyle w:val="ListParagraph"/>
                              <w:numPr>
                                <w:ilvl w:val="0"/>
                                <w:numId w:val="6"/>
                              </w:numPr>
                              <w:tabs>
                                <w:tab w:val="clear" w:pos="426"/>
                              </w:tabs>
                              <w:spacing w:before="60" w:after="0"/>
                              <w:ind w:left="709" w:hanging="352"/>
                              <w:rPr>
                                <w:color w:val="auto"/>
                                <w:szCs w:val="22"/>
                              </w:rPr>
                            </w:pPr>
                            <w:r w:rsidRPr="00CF74BD">
                              <w:rPr>
                                <w:color w:val="auto"/>
                                <w:szCs w:val="22"/>
                              </w:rPr>
                              <w:t>All members to attend compulsory code of conduct training before 31 July.</w:t>
                            </w:r>
                          </w:p>
                          <w:p w:rsidR="00603E23" w:rsidRPr="00CF74BD" w:rsidRDefault="00603E23" w:rsidP="005A7467">
                            <w:pPr>
                              <w:pStyle w:val="ListParagraph"/>
                              <w:numPr>
                                <w:ilvl w:val="0"/>
                                <w:numId w:val="6"/>
                              </w:numPr>
                              <w:tabs>
                                <w:tab w:val="clear" w:pos="426"/>
                              </w:tabs>
                              <w:spacing w:before="60" w:after="0"/>
                              <w:ind w:left="709" w:hanging="352"/>
                              <w:rPr>
                                <w:color w:val="auto"/>
                                <w:szCs w:val="22"/>
                              </w:rPr>
                            </w:pPr>
                            <w:r w:rsidRPr="00CF74BD">
                              <w:rPr>
                                <w:color w:val="auto"/>
                                <w:szCs w:val="22"/>
                              </w:rPr>
                              <w:t>All licensing committee members to attend compulsory licensing training before 31 July.</w:t>
                            </w:r>
                          </w:p>
                          <w:p w:rsidR="00797CE1" w:rsidRPr="00CF74BD" w:rsidRDefault="00603E23" w:rsidP="005A7467">
                            <w:pPr>
                              <w:pStyle w:val="ListParagraph"/>
                              <w:numPr>
                                <w:ilvl w:val="0"/>
                                <w:numId w:val="6"/>
                              </w:numPr>
                              <w:tabs>
                                <w:tab w:val="clear" w:pos="426"/>
                              </w:tabs>
                              <w:spacing w:before="60" w:after="0"/>
                              <w:ind w:left="709" w:hanging="352"/>
                              <w:rPr>
                                <w:color w:val="auto"/>
                                <w:sz w:val="28"/>
                              </w:rPr>
                            </w:pPr>
                            <w:r w:rsidRPr="00CF74BD">
                              <w:rPr>
                                <w:color w:val="auto"/>
                                <w:szCs w:val="22"/>
                              </w:rPr>
                              <w:t>All members to be invited to attend optional planning seminars during the year.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3.7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za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">
                <v:textbox>
                  <w:txbxContent>
                    <w:p w:rsidR="00603E23" w:rsidRPr="00CF74BD" w:rsidRDefault="00603E23" w:rsidP="00603E23">
                      <w:pPr>
                        <w:spacing w:after="0"/>
                        <w:rPr>
                          <w:szCs w:val="22"/>
                        </w:rPr>
                      </w:pPr>
                      <w:r w:rsidRPr="00CF74BD">
                        <w:rPr>
                          <w:szCs w:val="22"/>
                        </w:rPr>
                        <w:t xml:space="preserve">In non-election years: </w:t>
                      </w:r>
                    </w:p>
                    <w:p w:rsidR="00603E23" w:rsidRPr="00CF74BD" w:rsidRDefault="00603E23" w:rsidP="005A7467">
                      <w:pPr>
                        <w:pStyle w:val="ListParagraph"/>
                        <w:numPr>
                          <w:ilvl w:val="0"/>
                          <w:numId w:val="6"/>
                        </w:numPr>
                        <w:tabs>
                          <w:tab w:val="clear" w:pos="426"/>
                        </w:tabs>
                        <w:spacing w:before="60" w:after="0"/>
                        <w:ind w:left="709" w:hanging="352"/>
                        <w:rPr>
                          <w:color w:val="auto"/>
                          <w:szCs w:val="22"/>
                        </w:rPr>
                      </w:pPr>
                      <w:r w:rsidRPr="00CF74BD">
                        <w:rPr>
                          <w:color w:val="auto"/>
                          <w:szCs w:val="22"/>
                        </w:rPr>
                        <w:t>All members to attend compulsory code of conduct training before 31 July.</w:t>
                      </w:r>
                    </w:p>
                    <w:p w:rsidR="00603E23" w:rsidRPr="00CF74BD" w:rsidRDefault="00603E23" w:rsidP="005A7467">
                      <w:pPr>
                        <w:pStyle w:val="ListParagraph"/>
                        <w:numPr>
                          <w:ilvl w:val="0"/>
                          <w:numId w:val="6"/>
                        </w:numPr>
                        <w:tabs>
                          <w:tab w:val="clear" w:pos="426"/>
                        </w:tabs>
                        <w:spacing w:before="60" w:after="0"/>
                        <w:ind w:left="709" w:hanging="352"/>
                        <w:rPr>
                          <w:color w:val="auto"/>
                          <w:szCs w:val="22"/>
                        </w:rPr>
                      </w:pPr>
                      <w:r w:rsidRPr="00CF74BD">
                        <w:rPr>
                          <w:color w:val="auto"/>
                          <w:szCs w:val="22"/>
                        </w:rPr>
                        <w:t>All licensing committee members to attend compulsory licensing training before 31 July.</w:t>
                      </w:r>
                    </w:p>
                    <w:p w:rsidR="00797CE1" w:rsidRPr="00CF74BD" w:rsidRDefault="00603E23" w:rsidP="005A7467">
                      <w:pPr>
                        <w:pStyle w:val="ListParagraph"/>
                        <w:numPr>
                          <w:ilvl w:val="0"/>
                          <w:numId w:val="6"/>
                        </w:numPr>
                        <w:tabs>
                          <w:tab w:val="clear" w:pos="426"/>
                        </w:tabs>
                        <w:spacing w:before="60" w:after="0"/>
                        <w:ind w:left="709" w:hanging="352"/>
                        <w:rPr>
                          <w:color w:val="auto"/>
                          <w:sz w:val="28"/>
                        </w:rPr>
                      </w:pPr>
                      <w:r w:rsidRPr="00CF74BD">
                        <w:rPr>
                          <w:color w:val="auto"/>
                          <w:szCs w:val="22"/>
                        </w:rPr>
                        <w:t>All members to be invited to attend optional planning seminars during the year.</w:t>
                      </w:r>
                    </w:p>
                  </w:txbxContent>
                </v:textbox>
                <w10:anchorlock/>
              </v:shape>
            </w:pict>
          </mc:Fallback>
        </mc:AlternateContent>
      </w:r>
    </w:p>
    <w:p w:rsidR="0085604B" w:rsidRDefault="0085604B" w:rsidP="008670ED">
      <w:pPr>
        <w:pStyle w:val="ListParagraph"/>
        <w:numPr>
          <w:ilvl w:val="0"/>
          <w:numId w:val="0"/>
        </w:numPr>
        <w:tabs>
          <w:tab w:val="clear" w:pos="426"/>
          <w:tab w:val="left" w:pos="567"/>
        </w:tabs>
        <w:spacing w:after="0"/>
        <w:ind w:left="567" w:hanging="567"/>
        <w:rPr>
          <w:b/>
          <w:color w:val="FF0000"/>
        </w:rPr>
      </w:pPr>
    </w:p>
    <w:p w:rsidR="008A390C" w:rsidRDefault="008A390C" w:rsidP="008670ED">
      <w:pPr>
        <w:pStyle w:val="ListParagraph"/>
        <w:numPr>
          <w:ilvl w:val="0"/>
          <w:numId w:val="0"/>
        </w:numPr>
        <w:tabs>
          <w:tab w:val="clear" w:pos="426"/>
          <w:tab w:val="left" w:pos="567"/>
        </w:tabs>
        <w:spacing w:after="0"/>
        <w:ind w:left="567" w:hanging="567"/>
        <w:rPr>
          <w:b/>
          <w:color w:val="FF0000"/>
        </w:rPr>
      </w:pPr>
    </w:p>
    <w:p w:rsidR="008F1F8F" w:rsidRDefault="008F1F8F" w:rsidP="00B17FD3">
      <w:pPr>
        <w:pStyle w:val="ListParagraph"/>
        <w:numPr>
          <w:ilvl w:val="0"/>
          <w:numId w:val="0"/>
        </w:numPr>
        <w:tabs>
          <w:tab w:val="clear" w:pos="426"/>
          <w:tab w:val="left" w:pos="567"/>
        </w:tabs>
        <w:ind w:left="567" w:hanging="567"/>
        <w:rPr>
          <w:b/>
          <w:color w:val="auto"/>
        </w:rPr>
      </w:pPr>
      <w:r>
        <w:rPr>
          <w:b/>
          <w:color w:val="auto"/>
        </w:rPr>
        <w:lastRenderedPageBreak/>
        <w:t>Compulsory training</w:t>
      </w:r>
    </w:p>
    <w:p w:rsidR="00211BE0" w:rsidRPr="009953FA" w:rsidRDefault="00003921" w:rsidP="005A7467">
      <w:pPr>
        <w:pStyle w:val="ListParagraph"/>
        <w:numPr>
          <w:ilvl w:val="0"/>
          <w:numId w:val="0"/>
        </w:numPr>
        <w:tabs>
          <w:tab w:val="clear" w:pos="426"/>
          <w:tab w:val="left" w:pos="567"/>
        </w:tabs>
        <w:ind w:left="425" w:hanging="425"/>
        <w:rPr>
          <w:b/>
          <w:color w:val="auto"/>
        </w:rPr>
      </w:pPr>
      <w:r>
        <w:rPr>
          <w:b/>
          <w:color w:val="auto"/>
        </w:rPr>
        <w:tab/>
      </w:r>
      <w:r w:rsidR="00CF74BD" w:rsidRPr="009953FA">
        <w:rPr>
          <w:b/>
          <w:color w:val="auto"/>
        </w:rPr>
        <w:t>Code of Conduct</w:t>
      </w:r>
    </w:p>
    <w:p w:rsidR="008F1F8F" w:rsidRPr="009953FA" w:rsidRDefault="00C3329C" w:rsidP="009953FA">
      <w:pPr>
        <w:pStyle w:val="ListParagraph"/>
        <w:tabs>
          <w:tab w:val="clear" w:pos="426"/>
          <w:tab w:val="left" w:pos="0"/>
        </w:tabs>
        <w:ind w:left="425" w:hanging="425"/>
        <w:rPr>
          <w:color w:val="auto"/>
        </w:rPr>
      </w:pPr>
      <w:r w:rsidRPr="009953FA">
        <w:rPr>
          <w:color w:val="auto"/>
        </w:rPr>
        <w:t xml:space="preserve">All </w:t>
      </w:r>
      <w:r w:rsidR="009953FA" w:rsidRPr="009953FA">
        <w:rPr>
          <w:color w:val="auto"/>
        </w:rPr>
        <w:t xml:space="preserve">48 </w:t>
      </w:r>
      <w:r w:rsidRPr="009953FA">
        <w:rPr>
          <w:color w:val="auto"/>
        </w:rPr>
        <w:t xml:space="preserve">members </w:t>
      </w:r>
      <w:r w:rsidR="009953FA">
        <w:rPr>
          <w:color w:val="auto"/>
        </w:rPr>
        <w:t xml:space="preserve">have </w:t>
      </w:r>
      <w:r w:rsidR="009953FA" w:rsidRPr="009953FA">
        <w:rPr>
          <w:color w:val="auto"/>
        </w:rPr>
        <w:t>attended</w:t>
      </w:r>
      <w:r w:rsidRPr="009953FA">
        <w:rPr>
          <w:color w:val="auto"/>
        </w:rPr>
        <w:t xml:space="preserve"> </w:t>
      </w:r>
      <w:r w:rsidR="009953FA" w:rsidRPr="009953FA">
        <w:rPr>
          <w:color w:val="auto"/>
        </w:rPr>
        <w:t xml:space="preserve">the compulsory Code of Conduct training sessions.  The majority of members attended </w:t>
      </w:r>
      <w:r w:rsidRPr="009953FA">
        <w:rPr>
          <w:color w:val="auto"/>
        </w:rPr>
        <w:t>one of the t</w:t>
      </w:r>
      <w:r w:rsidR="008F1F8F" w:rsidRPr="009953FA">
        <w:rPr>
          <w:color w:val="auto"/>
        </w:rPr>
        <w:t xml:space="preserve">hree </w:t>
      </w:r>
      <w:r w:rsidR="009953FA" w:rsidRPr="009953FA">
        <w:rPr>
          <w:color w:val="auto"/>
        </w:rPr>
        <w:t>scheduled</w:t>
      </w:r>
      <w:r w:rsidR="008F1F8F" w:rsidRPr="009953FA">
        <w:rPr>
          <w:color w:val="auto"/>
        </w:rPr>
        <w:t xml:space="preserve"> sessi</w:t>
      </w:r>
      <w:r w:rsidRPr="009953FA">
        <w:rPr>
          <w:color w:val="auto"/>
        </w:rPr>
        <w:t xml:space="preserve">ons </w:t>
      </w:r>
      <w:r w:rsidR="009953FA" w:rsidRPr="009953FA">
        <w:rPr>
          <w:color w:val="auto"/>
        </w:rPr>
        <w:t>and a further 2 sessions were arranged for the remaining 1</w:t>
      </w:r>
      <w:r w:rsidR="009953FA">
        <w:rPr>
          <w:color w:val="auto"/>
        </w:rPr>
        <w:t>0</w:t>
      </w:r>
      <w:r w:rsidR="009953FA" w:rsidRPr="009953FA">
        <w:rPr>
          <w:color w:val="auto"/>
        </w:rPr>
        <w:t xml:space="preserve"> members</w:t>
      </w:r>
      <w:r w:rsidR="008F1F8F" w:rsidRPr="009953FA">
        <w:rPr>
          <w:color w:val="auto"/>
        </w:rPr>
        <w:t>:</w:t>
      </w:r>
    </w:p>
    <w:tbl>
      <w:tblPr>
        <w:tblStyle w:val="TableGrid"/>
        <w:tblW w:w="0" w:type="auto"/>
        <w:tblInd w:w="1526" w:type="dxa"/>
        <w:tblLook w:val="04A0" w:firstRow="1" w:lastRow="0" w:firstColumn="1" w:lastColumn="0" w:noHBand="0" w:noVBand="1"/>
      </w:tblPr>
      <w:tblGrid>
        <w:gridCol w:w="2025"/>
        <w:gridCol w:w="2369"/>
        <w:gridCol w:w="1418"/>
      </w:tblGrid>
      <w:tr w:rsidR="009953FA" w:rsidRPr="009953FA" w:rsidTr="005A7467">
        <w:tc>
          <w:tcPr>
            <w:tcW w:w="2025" w:type="dxa"/>
          </w:tcPr>
          <w:p w:rsidR="00C3329C" w:rsidRPr="009953FA" w:rsidRDefault="00C3329C" w:rsidP="005A7467">
            <w:pPr>
              <w:spacing w:before="60" w:after="60"/>
            </w:pPr>
            <w:r w:rsidRPr="009953FA">
              <w:t xml:space="preserve">6 June 2019 </w:t>
            </w:r>
          </w:p>
        </w:tc>
        <w:tc>
          <w:tcPr>
            <w:tcW w:w="2369" w:type="dxa"/>
          </w:tcPr>
          <w:p w:rsidR="00C3329C" w:rsidRPr="009953FA" w:rsidRDefault="00C3329C" w:rsidP="005A7467">
            <w:pPr>
              <w:spacing w:before="60" w:after="60"/>
            </w:pPr>
            <w:r w:rsidRPr="009953FA">
              <w:t>17.30 – 19.00hrs</w:t>
            </w:r>
          </w:p>
        </w:tc>
        <w:tc>
          <w:tcPr>
            <w:tcW w:w="1418" w:type="dxa"/>
          </w:tcPr>
          <w:p w:rsidR="00C3329C" w:rsidRPr="009953FA" w:rsidRDefault="00C3329C" w:rsidP="005A7467">
            <w:pPr>
              <w:spacing w:before="60" w:after="60"/>
            </w:pPr>
            <w:r w:rsidRPr="009953FA">
              <w:t xml:space="preserve">14 </w:t>
            </w:r>
          </w:p>
        </w:tc>
      </w:tr>
      <w:tr w:rsidR="009953FA" w:rsidRPr="009953FA" w:rsidTr="005A7467">
        <w:tc>
          <w:tcPr>
            <w:tcW w:w="2025" w:type="dxa"/>
          </w:tcPr>
          <w:p w:rsidR="00C3329C" w:rsidRPr="009953FA" w:rsidRDefault="00C3329C" w:rsidP="005A7467">
            <w:pPr>
              <w:spacing w:before="60" w:after="60"/>
            </w:pPr>
            <w:r w:rsidRPr="009953FA">
              <w:t>18 June 2019</w:t>
            </w:r>
          </w:p>
        </w:tc>
        <w:tc>
          <w:tcPr>
            <w:tcW w:w="2369" w:type="dxa"/>
          </w:tcPr>
          <w:p w:rsidR="00C3329C" w:rsidRPr="009953FA" w:rsidRDefault="00C3329C" w:rsidP="005A7467">
            <w:pPr>
              <w:spacing w:before="60" w:after="60"/>
            </w:pPr>
            <w:r w:rsidRPr="009953FA">
              <w:t>17.30 – 19.00hrs</w:t>
            </w:r>
          </w:p>
        </w:tc>
        <w:tc>
          <w:tcPr>
            <w:tcW w:w="1418" w:type="dxa"/>
          </w:tcPr>
          <w:p w:rsidR="00C3329C" w:rsidRPr="009953FA" w:rsidRDefault="009953FA" w:rsidP="005A7467">
            <w:pPr>
              <w:spacing w:before="60" w:after="60"/>
            </w:pPr>
            <w:r w:rsidRPr="009953FA">
              <w:t>1</w:t>
            </w:r>
            <w:r w:rsidR="00C3329C" w:rsidRPr="009953FA">
              <w:t>5</w:t>
            </w:r>
          </w:p>
        </w:tc>
      </w:tr>
      <w:tr w:rsidR="009953FA" w:rsidRPr="009953FA" w:rsidTr="005A7467">
        <w:tc>
          <w:tcPr>
            <w:tcW w:w="2025" w:type="dxa"/>
          </w:tcPr>
          <w:p w:rsidR="00C3329C" w:rsidRPr="009953FA" w:rsidRDefault="00C3329C" w:rsidP="005A7467">
            <w:pPr>
              <w:spacing w:before="60" w:after="60"/>
            </w:pPr>
            <w:r w:rsidRPr="009953FA">
              <w:t>4 July 2019</w:t>
            </w:r>
          </w:p>
        </w:tc>
        <w:tc>
          <w:tcPr>
            <w:tcW w:w="2369" w:type="dxa"/>
          </w:tcPr>
          <w:p w:rsidR="00C3329C" w:rsidRPr="009953FA" w:rsidRDefault="00C3329C" w:rsidP="005A7467">
            <w:pPr>
              <w:spacing w:before="60" w:after="60"/>
            </w:pPr>
            <w:r w:rsidRPr="009953FA">
              <w:t>14.30 – 16.00hrs</w:t>
            </w:r>
          </w:p>
        </w:tc>
        <w:tc>
          <w:tcPr>
            <w:tcW w:w="1418" w:type="dxa"/>
          </w:tcPr>
          <w:p w:rsidR="00C3329C" w:rsidRPr="009953FA" w:rsidRDefault="00C3329C" w:rsidP="005A7467">
            <w:pPr>
              <w:spacing w:before="60" w:after="60"/>
            </w:pPr>
            <w:r w:rsidRPr="009953FA">
              <w:t>9</w:t>
            </w:r>
          </w:p>
        </w:tc>
      </w:tr>
      <w:tr w:rsidR="005A7467" w:rsidRPr="009953FA" w:rsidTr="005A7467">
        <w:tc>
          <w:tcPr>
            <w:tcW w:w="2025" w:type="dxa"/>
          </w:tcPr>
          <w:p w:rsidR="009953FA" w:rsidRPr="009953FA" w:rsidRDefault="009953FA" w:rsidP="005A7467">
            <w:pPr>
              <w:spacing w:before="60" w:after="60"/>
            </w:pPr>
            <w:r w:rsidRPr="009953FA">
              <w:t>10 July 2019</w:t>
            </w:r>
          </w:p>
        </w:tc>
        <w:tc>
          <w:tcPr>
            <w:tcW w:w="2369" w:type="dxa"/>
          </w:tcPr>
          <w:p w:rsidR="009953FA" w:rsidRPr="009953FA" w:rsidRDefault="009953FA" w:rsidP="005A7467">
            <w:pPr>
              <w:spacing w:before="60" w:after="60"/>
            </w:pPr>
            <w:r>
              <w:t>18.30 – 20.00hrs</w:t>
            </w:r>
          </w:p>
        </w:tc>
        <w:tc>
          <w:tcPr>
            <w:tcW w:w="1418" w:type="dxa"/>
          </w:tcPr>
          <w:p w:rsidR="009953FA" w:rsidRPr="009953FA" w:rsidRDefault="009953FA" w:rsidP="005A7467">
            <w:pPr>
              <w:spacing w:before="60" w:after="60"/>
            </w:pPr>
            <w:r>
              <w:t>9</w:t>
            </w:r>
          </w:p>
        </w:tc>
      </w:tr>
      <w:tr w:rsidR="005A7467" w:rsidRPr="009953FA" w:rsidTr="005A7467">
        <w:tc>
          <w:tcPr>
            <w:tcW w:w="2025" w:type="dxa"/>
          </w:tcPr>
          <w:p w:rsidR="009953FA" w:rsidRPr="009953FA" w:rsidRDefault="009953FA" w:rsidP="005A7467">
            <w:pPr>
              <w:spacing w:before="60" w:after="60"/>
            </w:pPr>
            <w:r w:rsidRPr="009953FA">
              <w:t>17 July 2019</w:t>
            </w:r>
          </w:p>
        </w:tc>
        <w:tc>
          <w:tcPr>
            <w:tcW w:w="2369" w:type="dxa"/>
          </w:tcPr>
          <w:p w:rsidR="009953FA" w:rsidRPr="009953FA" w:rsidRDefault="009953FA" w:rsidP="005A7467">
            <w:pPr>
              <w:spacing w:before="60" w:after="60"/>
            </w:pPr>
            <w:r w:rsidRPr="009953FA">
              <w:t>1:1 session</w:t>
            </w:r>
          </w:p>
        </w:tc>
        <w:tc>
          <w:tcPr>
            <w:tcW w:w="1418" w:type="dxa"/>
          </w:tcPr>
          <w:p w:rsidR="009953FA" w:rsidRPr="009953FA" w:rsidRDefault="009953FA" w:rsidP="005A7467">
            <w:pPr>
              <w:spacing w:before="60" w:after="60"/>
            </w:pPr>
            <w:r w:rsidRPr="009953FA">
              <w:t>1</w:t>
            </w:r>
          </w:p>
        </w:tc>
      </w:tr>
    </w:tbl>
    <w:p w:rsidR="00C3329C" w:rsidRPr="009953FA" w:rsidRDefault="00C3329C" w:rsidP="00C3329C">
      <w:pPr>
        <w:rPr>
          <w:color w:val="FF0000"/>
        </w:rPr>
      </w:pPr>
    </w:p>
    <w:p w:rsidR="00003921" w:rsidRDefault="007602C3" w:rsidP="00003921">
      <w:pPr>
        <w:pStyle w:val="ListParagraph"/>
        <w:tabs>
          <w:tab w:val="clear" w:pos="426"/>
          <w:tab w:val="left" w:pos="0"/>
        </w:tabs>
        <w:spacing w:after="0"/>
        <w:ind w:left="426" w:hanging="426"/>
        <w:rPr>
          <w:color w:val="auto"/>
        </w:rPr>
      </w:pPr>
      <w:r w:rsidRPr="005A7467">
        <w:rPr>
          <w:color w:val="auto"/>
        </w:rPr>
        <w:t>The training sessions were presented by the Monitoring Officer (</w:t>
      </w:r>
      <w:r w:rsidR="005A7467" w:rsidRPr="005A7467">
        <w:rPr>
          <w:color w:val="auto"/>
        </w:rPr>
        <w:t xml:space="preserve">for the </w:t>
      </w:r>
      <w:r w:rsidRPr="005A7467">
        <w:rPr>
          <w:color w:val="auto"/>
        </w:rPr>
        <w:t>June dates) and the Deputy Monitoring Officer (</w:t>
      </w:r>
      <w:r w:rsidR="005A7467" w:rsidRPr="005A7467">
        <w:rPr>
          <w:color w:val="auto"/>
        </w:rPr>
        <w:t xml:space="preserve">for the </w:t>
      </w:r>
      <w:r w:rsidRPr="005A7467">
        <w:rPr>
          <w:color w:val="auto"/>
        </w:rPr>
        <w:t>July dates). 79% of attendees completed an evaluation form and the f</w:t>
      </w:r>
      <w:r w:rsidR="00C3329C" w:rsidRPr="005A7467">
        <w:rPr>
          <w:color w:val="auto"/>
        </w:rPr>
        <w:t xml:space="preserve">eedback from </w:t>
      </w:r>
      <w:r w:rsidRPr="005A7467">
        <w:rPr>
          <w:color w:val="auto"/>
        </w:rPr>
        <w:t>each</w:t>
      </w:r>
      <w:r w:rsidR="00C3329C" w:rsidRPr="005A7467">
        <w:rPr>
          <w:color w:val="auto"/>
        </w:rPr>
        <w:t xml:space="preserve"> of the sessions </w:t>
      </w:r>
      <w:r w:rsidRPr="005A7467">
        <w:rPr>
          <w:color w:val="auto"/>
        </w:rPr>
        <w:t>was</w:t>
      </w:r>
      <w:r w:rsidR="00C3329C" w:rsidRPr="005A7467">
        <w:rPr>
          <w:color w:val="auto"/>
        </w:rPr>
        <w:t xml:space="preserve"> </w:t>
      </w:r>
      <w:r w:rsidRPr="005A7467">
        <w:rPr>
          <w:color w:val="auto"/>
        </w:rPr>
        <w:t xml:space="preserve">very </w:t>
      </w:r>
      <w:r w:rsidR="00C3329C" w:rsidRPr="005A7467">
        <w:rPr>
          <w:color w:val="auto"/>
        </w:rPr>
        <w:t>positive</w:t>
      </w:r>
      <w:r w:rsidR="00857425" w:rsidRPr="005A7467">
        <w:rPr>
          <w:color w:val="auto"/>
        </w:rPr>
        <w:t>.</w:t>
      </w:r>
      <w:r w:rsidR="00C3329C" w:rsidRPr="005A7467">
        <w:rPr>
          <w:color w:val="auto"/>
        </w:rPr>
        <w:t xml:space="preserve"> </w:t>
      </w:r>
      <w:r w:rsidR="005A7467" w:rsidRPr="005A7467">
        <w:rPr>
          <w:color w:val="auto"/>
        </w:rPr>
        <w:t xml:space="preserve">An analysis of the training feedback is set out at Appendix 1. </w:t>
      </w:r>
      <w:r w:rsidR="00C3329C" w:rsidRPr="005A7467">
        <w:rPr>
          <w:color w:val="auto"/>
        </w:rPr>
        <w:t xml:space="preserve"> The </w:t>
      </w:r>
      <w:r w:rsidR="005A7467" w:rsidRPr="005A7467">
        <w:rPr>
          <w:color w:val="auto"/>
        </w:rPr>
        <w:t xml:space="preserve">positive comments </w:t>
      </w:r>
      <w:r w:rsidR="00054237">
        <w:rPr>
          <w:color w:val="auto"/>
        </w:rPr>
        <w:t xml:space="preserve">seem to </w:t>
      </w:r>
      <w:r w:rsidR="005A7467" w:rsidRPr="005A7467">
        <w:rPr>
          <w:color w:val="auto"/>
        </w:rPr>
        <w:t xml:space="preserve">reflect the fact that the </w:t>
      </w:r>
      <w:r w:rsidR="00594BFE" w:rsidRPr="005A7467">
        <w:rPr>
          <w:color w:val="auto"/>
        </w:rPr>
        <w:t xml:space="preserve">content and format of the </w:t>
      </w:r>
      <w:r w:rsidR="00C3329C" w:rsidRPr="005A7467">
        <w:rPr>
          <w:color w:val="auto"/>
        </w:rPr>
        <w:t xml:space="preserve">training </w:t>
      </w:r>
      <w:r w:rsidR="00594BFE" w:rsidRPr="005A7467">
        <w:rPr>
          <w:color w:val="auto"/>
        </w:rPr>
        <w:t xml:space="preserve">sessions </w:t>
      </w:r>
      <w:r w:rsidR="00C3329C" w:rsidRPr="005A7467">
        <w:rPr>
          <w:color w:val="auto"/>
        </w:rPr>
        <w:t>ha</w:t>
      </w:r>
      <w:r w:rsidR="005A7467" w:rsidRPr="005A7467">
        <w:rPr>
          <w:color w:val="auto"/>
        </w:rPr>
        <w:t>ve</w:t>
      </w:r>
      <w:r w:rsidR="00C3329C" w:rsidRPr="005A7467">
        <w:rPr>
          <w:color w:val="auto"/>
        </w:rPr>
        <w:t xml:space="preserve"> been refreshed to include new case studies, a</w:t>
      </w:r>
      <w:r w:rsidR="005A7467" w:rsidRPr="005A7467">
        <w:rPr>
          <w:color w:val="auto"/>
        </w:rPr>
        <w:t>n interactive</w:t>
      </w:r>
      <w:r w:rsidR="00C3329C" w:rsidRPr="005A7467">
        <w:rPr>
          <w:color w:val="auto"/>
        </w:rPr>
        <w:t xml:space="preserve"> quiz and </w:t>
      </w:r>
      <w:r w:rsidR="00054237">
        <w:rPr>
          <w:color w:val="auto"/>
        </w:rPr>
        <w:t xml:space="preserve">allowing </w:t>
      </w:r>
      <w:r w:rsidR="00C3329C" w:rsidRPr="005A7467">
        <w:rPr>
          <w:color w:val="auto"/>
        </w:rPr>
        <w:t>more time for discussion.</w:t>
      </w:r>
      <w:r w:rsidR="00054237">
        <w:rPr>
          <w:color w:val="auto"/>
        </w:rPr>
        <w:t xml:space="preserve"> Inevitably the feedback is highly subjective and some of the comments</w:t>
      </w:r>
      <w:r w:rsidR="00E74C1E">
        <w:rPr>
          <w:color w:val="auto"/>
        </w:rPr>
        <w:t>, for example</w:t>
      </w:r>
      <w:r w:rsidR="00054237">
        <w:rPr>
          <w:color w:val="auto"/>
        </w:rPr>
        <w:t xml:space="preserve"> around the time available for discussion</w:t>
      </w:r>
      <w:r w:rsidR="00E74C1E">
        <w:rPr>
          <w:color w:val="auto"/>
        </w:rPr>
        <w:t>,</w:t>
      </w:r>
      <w:r w:rsidR="00054237">
        <w:rPr>
          <w:color w:val="auto"/>
        </w:rPr>
        <w:t xml:space="preserve"> are diametrically opposed and </w:t>
      </w:r>
      <w:r w:rsidR="00277ACA">
        <w:t>may reflect differences in members’ learning styles and preferences</w:t>
      </w:r>
      <w:r w:rsidR="00E74C1E">
        <w:rPr>
          <w:color w:val="auto"/>
        </w:rPr>
        <w:t>.</w:t>
      </w:r>
    </w:p>
    <w:p w:rsidR="005A7467" w:rsidRPr="005A7467" w:rsidRDefault="005A7467" w:rsidP="005A7467">
      <w:pPr>
        <w:tabs>
          <w:tab w:val="left" w:pos="0"/>
        </w:tabs>
        <w:spacing w:after="0"/>
      </w:pPr>
    </w:p>
    <w:p w:rsidR="00204C7B" w:rsidRPr="00E74C1E" w:rsidRDefault="00CF74BD" w:rsidP="00C37475">
      <w:pPr>
        <w:ind w:firstLine="425"/>
        <w:rPr>
          <w:b/>
        </w:rPr>
      </w:pPr>
      <w:r w:rsidRPr="00E74C1E">
        <w:rPr>
          <w:b/>
        </w:rPr>
        <w:t>Licensing</w:t>
      </w:r>
    </w:p>
    <w:p w:rsidR="000017BC" w:rsidRPr="009953FA" w:rsidRDefault="0084165A" w:rsidP="00003921">
      <w:pPr>
        <w:pStyle w:val="ListParagraph"/>
        <w:tabs>
          <w:tab w:val="clear" w:pos="426"/>
        </w:tabs>
        <w:spacing w:after="0"/>
        <w:ind w:left="426" w:hanging="426"/>
        <w:rPr>
          <w:color w:val="FF0000"/>
        </w:rPr>
      </w:pPr>
      <w:r w:rsidRPr="00E74C1E">
        <w:rPr>
          <w:color w:val="auto"/>
        </w:rPr>
        <w:t xml:space="preserve">The </w:t>
      </w:r>
      <w:r w:rsidR="00DB6F17">
        <w:rPr>
          <w:color w:val="auto"/>
        </w:rPr>
        <w:t>six</w:t>
      </w:r>
      <w:r w:rsidRPr="00E74C1E">
        <w:rPr>
          <w:color w:val="auto"/>
        </w:rPr>
        <w:t>teen councillors who are members of one or both of the Licensing and Gambling Acts Committee and the General Purposes Licensing Committee are required to attend a training session before 31 July</w:t>
      </w:r>
      <w:r w:rsidR="000017BC" w:rsidRPr="00E74C1E">
        <w:rPr>
          <w:color w:val="auto"/>
        </w:rPr>
        <w:t xml:space="preserve">. </w:t>
      </w:r>
      <w:r w:rsidR="00C37475">
        <w:rPr>
          <w:color w:val="auto"/>
        </w:rPr>
        <w:t xml:space="preserve">Eleven </w:t>
      </w:r>
      <w:r w:rsidR="00DB6F17">
        <w:rPr>
          <w:color w:val="auto"/>
        </w:rPr>
        <w:t xml:space="preserve">of those </w:t>
      </w:r>
      <w:r w:rsidR="00C37475">
        <w:rPr>
          <w:color w:val="auto"/>
        </w:rPr>
        <w:t xml:space="preserve">councillors attended one of the </w:t>
      </w:r>
      <w:r w:rsidRPr="00E74C1E">
        <w:rPr>
          <w:color w:val="auto"/>
        </w:rPr>
        <w:t>session</w:t>
      </w:r>
      <w:r w:rsidR="00E74C1E" w:rsidRPr="00E74C1E">
        <w:rPr>
          <w:color w:val="auto"/>
        </w:rPr>
        <w:t>s</w:t>
      </w:r>
      <w:r w:rsidRPr="00E74C1E">
        <w:rPr>
          <w:color w:val="auto"/>
        </w:rPr>
        <w:t xml:space="preserve"> </w:t>
      </w:r>
      <w:r w:rsidR="00C37475">
        <w:rPr>
          <w:color w:val="auto"/>
        </w:rPr>
        <w:t xml:space="preserve">which </w:t>
      </w:r>
      <w:r w:rsidRPr="00E74C1E">
        <w:rPr>
          <w:color w:val="auto"/>
        </w:rPr>
        <w:t>w</w:t>
      </w:r>
      <w:r w:rsidR="00E74C1E" w:rsidRPr="00E74C1E">
        <w:rPr>
          <w:color w:val="auto"/>
        </w:rPr>
        <w:t>ere</w:t>
      </w:r>
      <w:r w:rsidRPr="00E74C1E">
        <w:rPr>
          <w:color w:val="auto"/>
        </w:rPr>
        <w:t xml:space="preserve"> held </w:t>
      </w:r>
      <w:r w:rsidR="00B1228E" w:rsidRPr="00E74C1E">
        <w:rPr>
          <w:color w:val="auto"/>
        </w:rPr>
        <w:t xml:space="preserve">on 14 May 2019 </w:t>
      </w:r>
      <w:r w:rsidR="00E74C1E" w:rsidRPr="00E74C1E">
        <w:rPr>
          <w:color w:val="auto"/>
        </w:rPr>
        <w:t xml:space="preserve">and 8 July 2019 </w:t>
      </w:r>
      <w:r w:rsidRPr="00E74C1E">
        <w:rPr>
          <w:color w:val="auto"/>
        </w:rPr>
        <w:t>immediately after the licensing committee meetings</w:t>
      </w:r>
      <w:r w:rsidR="00B1228E" w:rsidRPr="00E74C1E">
        <w:rPr>
          <w:color w:val="auto"/>
        </w:rPr>
        <w:t xml:space="preserve">.  </w:t>
      </w:r>
      <w:r w:rsidR="00DB6F17">
        <w:rPr>
          <w:color w:val="auto"/>
        </w:rPr>
        <w:t>T</w:t>
      </w:r>
      <w:r w:rsidR="00C37475">
        <w:rPr>
          <w:color w:val="auto"/>
        </w:rPr>
        <w:t xml:space="preserve">he remaining </w:t>
      </w:r>
      <w:r w:rsidR="00C22135">
        <w:rPr>
          <w:color w:val="auto"/>
        </w:rPr>
        <w:t>5</w:t>
      </w:r>
      <w:r w:rsidR="00C37475">
        <w:rPr>
          <w:color w:val="auto"/>
        </w:rPr>
        <w:t xml:space="preserve"> members </w:t>
      </w:r>
      <w:r w:rsidR="00DB6F17">
        <w:rPr>
          <w:color w:val="auto"/>
        </w:rPr>
        <w:t>were expected to</w:t>
      </w:r>
      <w:r w:rsidR="00C37475">
        <w:rPr>
          <w:color w:val="auto"/>
        </w:rPr>
        <w:t xml:space="preserve"> attend a </w:t>
      </w:r>
      <w:r w:rsidR="00C22135">
        <w:rPr>
          <w:color w:val="auto"/>
        </w:rPr>
        <w:t>final</w:t>
      </w:r>
      <w:r w:rsidR="00C37475">
        <w:rPr>
          <w:color w:val="auto"/>
        </w:rPr>
        <w:t xml:space="preserve"> training session </w:t>
      </w:r>
      <w:r w:rsidR="00DB6F17">
        <w:rPr>
          <w:color w:val="auto"/>
        </w:rPr>
        <w:t xml:space="preserve">on 18 </w:t>
      </w:r>
      <w:r w:rsidR="00C37475">
        <w:rPr>
          <w:color w:val="auto"/>
        </w:rPr>
        <w:t>September</w:t>
      </w:r>
      <w:r w:rsidR="00C22135">
        <w:rPr>
          <w:color w:val="auto"/>
        </w:rPr>
        <w:t>; in the event only 2 members were present</w:t>
      </w:r>
      <w:r w:rsidR="00C37475">
        <w:rPr>
          <w:color w:val="auto"/>
        </w:rPr>
        <w:t xml:space="preserve">.  Until they have completed the </w:t>
      </w:r>
      <w:proofErr w:type="gramStart"/>
      <w:r w:rsidR="00C37475">
        <w:rPr>
          <w:color w:val="auto"/>
        </w:rPr>
        <w:t xml:space="preserve">training </w:t>
      </w:r>
      <w:r w:rsidR="00717BAB">
        <w:rPr>
          <w:color w:val="auto"/>
        </w:rPr>
        <w:t xml:space="preserve"> </w:t>
      </w:r>
      <w:r w:rsidR="00F77A03">
        <w:rPr>
          <w:color w:val="auto"/>
        </w:rPr>
        <w:t>members</w:t>
      </w:r>
      <w:proofErr w:type="gramEnd"/>
      <w:r w:rsidR="00F77A03">
        <w:rPr>
          <w:color w:val="auto"/>
        </w:rPr>
        <w:t xml:space="preserve"> </w:t>
      </w:r>
      <w:r w:rsidR="00DB6F17">
        <w:rPr>
          <w:color w:val="auto"/>
        </w:rPr>
        <w:t xml:space="preserve"> are</w:t>
      </w:r>
      <w:r w:rsidR="00C37475">
        <w:rPr>
          <w:color w:val="auto"/>
        </w:rPr>
        <w:t xml:space="preserve"> unable to sit on a licensing sub-committee</w:t>
      </w:r>
      <w:r w:rsidR="00B1228E" w:rsidRPr="00C37475">
        <w:rPr>
          <w:color w:val="auto"/>
        </w:rPr>
        <w:t>.</w:t>
      </w:r>
    </w:p>
    <w:p w:rsidR="00C37475" w:rsidRDefault="00C37475" w:rsidP="00B1228E">
      <w:pPr>
        <w:tabs>
          <w:tab w:val="left" w:pos="567"/>
        </w:tabs>
        <w:spacing w:after="0"/>
        <w:ind w:left="360" w:hanging="360"/>
        <w:rPr>
          <w:color w:val="FF0000"/>
        </w:rPr>
      </w:pPr>
    </w:p>
    <w:p w:rsidR="00C37475" w:rsidRPr="00C22135" w:rsidRDefault="00C37475" w:rsidP="00C37475">
      <w:pPr>
        <w:tabs>
          <w:tab w:val="left" w:pos="567"/>
        </w:tabs>
        <w:ind w:left="357" w:hanging="357"/>
        <w:rPr>
          <w:b/>
        </w:rPr>
      </w:pPr>
      <w:r w:rsidRPr="00C22135">
        <w:rPr>
          <w:b/>
        </w:rPr>
        <w:t>Optional training programme 2019-20</w:t>
      </w:r>
    </w:p>
    <w:p w:rsidR="00A21FFE" w:rsidRPr="00C22135" w:rsidRDefault="00003921" w:rsidP="00717BAB">
      <w:pPr>
        <w:pStyle w:val="ListParagraph"/>
        <w:numPr>
          <w:ilvl w:val="0"/>
          <w:numId w:val="0"/>
        </w:numPr>
        <w:tabs>
          <w:tab w:val="left" w:pos="567"/>
        </w:tabs>
        <w:ind w:left="425" w:hanging="425"/>
        <w:rPr>
          <w:b/>
          <w:color w:val="auto"/>
        </w:rPr>
      </w:pPr>
      <w:r w:rsidRPr="00C22135">
        <w:rPr>
          <w:b/>
          <w:color w:val="auto"/>
        </w:rPr>
        <w:tab/>
      </w:r>
      <w:r w:rsidR="00CF74BD" w:rsidRPr="00C22135">
        <w:rPr>
          <w:b/>
          <w:color w:val="auto"/>
        </w:rPr>
        <w:t>Unconscious Bias</w:t>
      </w:r>
    </w:p>
    <w:p w:rsidR="00A53671" w:rsidRPr="00C22135" w:rsidRDefault="00B1228E" w:rsidP="00003921">
      <w:pPr>
        <w:pStyle w:val="ListParagraph"/>
        <w:tabs>
          <w:tab w:val="clear" w:pos="426"/>
          <w:tab w:val="left" w:pos="0"/>
        </w:tabs>
        <w:spacing w:after="0"/>
        <w:ind w:left="426" w:hanging="426"/>
        <w:rPr>
          <w:rFonts w:eastAsiaTheme="minorHAnsi"/>
          <w:color w:val="auto"/>
          <w:lang w:eastAsia="en-US"/>
        </w:rPr>
      </w:pPr>
      <w:r w:rsidRPr="00C22135">
        <w:rPr>
          <w:rFonts w:eastAsiaTheme="minorHAnsi"/>
          <w:color w:val="auto"/>
          <w:lang w:eastAsia="en-US"/>
        </w:rPr>
        <w:t>Two training sessions</w:t>
      </w:r>
      <w:r w:rsidR="00A53671" w:rsidRPr="00C22135">
        <w:rPr>
          <w:rFonts w:eastAsiaTheme="minorHAnsi"/>
          <w:color w:val="auto"/>
          <w:lang w:eastAsia="en-US"/>
        </w:rPr>
        <w:t xml:space="preserve"> on Unconscious Bias</w:t>
      </w:r>
      <w:r w:rsidRPr="00C22135">
        <w:rPr>
          <w:rFonts w:eastAsiaTheme="minorHAnsi"/>
          <w:color w:val="auto"/>
          <w:lang w:eastAsia="en-US"/>
        </w:rPr>
        <w:t>, facilitated by Inclusive Employers were held on 22 May 2019</w:t>
      </w:r>
      <w:r w:rsidR="00A21FFE" w:rsidRPr="00C22135">
        <w:rPr>
          <w:rFonts w:eastAsiaTheme="minorHAnsi"/>
          <w:color w:val="auto"/>
          <w:lang w:eastAsia="en-US"/>
        </w:rPr>
        <w:t>.</w:t>
      </w:r>
      <w:r w:rsidRPr="00C22135">
        <w:rPr>
          <w:rFonts w:eastAsiaTheme="minorHAnsi"/>
          <w:color w:val="auto"/>
          <w:lang w:eastAsia="en-US"/>
        </w:rPr>
        <w:t xml:space="preserve">  </w:t>
      </w:r>
      <w:r w:rsidR="00A53671" w:rsidRPr="00C22135">
        <w:rPr>
          <w:rFonts w:eastAsiaTheme="minorHAnsi"/>
          <w:color w:val="auto"/>
          <w:lang w:eastAsia="en-US"/>
        </w:rPr>
        <w:t xml:space="preserve">Inclusive Employers were recommended by the Organisational Development Manager, as they had been engaged previously to provide the unconscious bias training for Council line managers and for those elected members serving on the Council’s Appointments Committee.  </w:t>
      </w:r>
    </w:p>
    <w:p w:rsidR="00A53671" w:rsidRPr="00C22135" w:rsidRDefault="00A53671" w:rsidP="00A53671">
      <w:pPr>
        <w:spacing w:after="0"/>
        <w:rPr>
          <w:rFonts w:eastAsiaTheme="minorHAnsi"/>
          <w:lang w:eastAsia="en-US"/>
        </w:rPr>
      </w:pPr>
    </w:p>
    <w:p w:rsidR="00A53671" w:rsidRPr="006B4193" w:rsidRDefault="00B1228E" w:rsidP="00003921">
      <w:pPr>
        <w:pStyle w:val="ListParagraph"/>
        <w:tabs>
          <w:tab w:val="clear" w:pos="426"/>
          <w:tab w:val="left" w:pos="0"/>
        </w:tabs>
        <w:spacing w:after="0"/>
        <w:ind w:left="426" w:hanging="426"/>
        <w:rPr>
          <w:rFonts w:eastAsiaTheme="minorHAnsi"/>
          <w:color w:val="auto"/>
          <w:lang w:eastAsia="en-US"/>
        </w:rPr>
      </w:pPr>
      <w:r w:rsidRPr="006B4193">
        <w:rPr>
          <w:rFonts w:eastAsiaTheme="minorHAnsi"/>
          <w:color w:val="auto"/>
          <w:lang w:eastAsia="en-US"/>
        </w:rPr>
        <w:t xml:space="preserve">Seven members attended these </w:t>
      </w:r>
      <w:r w:rsidR="000A6E20" w:rsidRPr="006B4193">
        <w:rPr>
          <w:rFonts w:eastAsiaTheme="minorHAnsi"/>
          <w:color w:val="auto"/>
          <w:lang w:eastAsia="en-US"/>
        </w:rPr>
        <w:t xml:space="preserve">two </w:t>
      </w:r>
      <w:r w:rsidRPr="006B4193">
        <w:rPr>
          <w:rFonts w:eastAsiaTheme="minorHAnsi"/>
          <w:color w:val="auto"/>
          <w:lang w:eastAsia="en-US"/>
        </w:rPr>
        <w:t xml:space="preserve">sessions. </w:t>
      </w:r>
      <w:r w:rsidR="00A53671" w:rsidRPr="006B4193">
        <w:rPr>
          <w:rFonts w:eastAsiaTheme="minorHAnsi"/>
          <w:color w:val="auto"/>
          <w:lang w:eastAsia="en-US"/>
        </w:rPr>
        <w:t>Three other councillors had booked to attend the sessions but sent apologies on the day. Feedback was generally positive</w:t>
      </w:r>
      <w:r w:rsidR="000A6E20" w:rsidRPr="006B4193">
        <w:rPr>
          <w:rFonts w:eastAsiaTheme="minorHAnsi"/>
          <w:color w:val="auto"/>
          <w:lang w:eastAsia="en-US"/>
        </w:rPr>
        <w:t xml:space="preserve"> and there was recognition that the course had promoted some personal </w:t>
      </w:r>
      <w:r w:rsidR="000A6E20" w:rsidRPr="006B4193">
        <w:rPr>
          <w:rFonts w:eastAsiaTheme="minorHAnsi"/>
          <w:color w:val="auto"/>
          <w:lang w:eastAsia="en-US"/>
        </w:rPr>
        <w:lastRenderedPageBreak/>
        <w:t>reflection and “suggestions and practical ways we can improve our decision making and remove/mitigate bias”.</w:t>
      </w:r>
    </w:p>
    <w:p w:rsidR="000A6E20" w:rsidRPr="00C22135" w:rsidRDefault="000A6E20" w:rsidP="000A6E20">
      <w:pPr>
        <w:spacing w:after="0"/>
        <w:rPr>
          <w:rFonts w:eastAsiaTheme="minorHAnsi"/>
          <w:lang w:eastAsia="en-US"/>
        </w:rPr>
      </w:pPr>
    </w:p>
    <w:p w:rsidR="000A6E20" w:rsidRPr="00C22135" w:rsidRDefault="000A6E20" w:rsidP="00003921">
      <w:pPr>
        <w:pStyle w:val="ListParagraph"/>
        <w:tabs>
          <w:tab w:val="clear" w:pos="426"/>
        </w:tabs>
        <w:spacing w:after="0"/>
        <w:ind w:left="426" w:hanging="426"/>
        <w:rPr>
          <w:rFonts w:eastAsiaTheme="minorHAnsi"/>
          <w:color w:val="auto"/>
          <w:lang w:eastAsia="en-US"/>
        </w:rPr>
      </w:pPr>
      <w:r w:rsidRPr="00C22135">
        <w:rPr>
          <w:rFonts w:eastAsiaTheme="minorHAnsi"/>
          <w:color w:val="auto"/>
          <w:lang w:eastAsia="en-US"/>
        </w:rPr>
        <w:t>If these sessions we</w:t>
      </w:r>
      <w:r w:rsidR="00160401" w:rsidRPr="00C22135">
        <w:rPr>
          <w:rFonts w:eastAsiaTheme="minorHAnsi"/>
          <w:color w:val="auto"/>
          <w:lang w:eastAsia="en-US"/>
        </w:rPr>
        <w:t>re to be repeated it</w:t>
      </w:r>
      <w:r w:rsidRPr="00C22135">
        <w:rPr>
          <w:rFonts w:eastAsiaTheme="minorHAnsi"/>
          <w:color w:val="auto"/>
          <w:lang w:eastAsia="en-US"/>
        </w:rPr>
        <w:t xml:space="preserve"> would </w:t>
      </w:r>
      <w:r w:rsidR="00160401" w:rsidRPr="00C22135">
        <w:rPr>
          <w:rFonts w:eastAsiaTheme="minorHAnsi"/>
          <w:color w:val="auto"/>
          <w:lang w:eastAsia="en-US"/>
        </w:rPr>
        <w:t xml:space="preserve">be </w:t>
      </w:r>
      <w:r w:rsidR="00D03764" w:rsidRPr="00C22135">
        <w:rPr>
          <w:rFonts w:eastAsiaTheme="minorHAnsi"/>
          <w:color w:val="auto"/>
          <w:lang w:eastAsia="en-US"/>
        </w:rPr>
        <w:t>prudent</w:t>
      </w:r>
      <w:r w:rsidR="00160401" w:rsidRPr="00C22135">
        <w:rPr>
          <w:rFonts w:eastAsiaTheme="minorHAnsi"/>
          <w:color w:val="auto"/>
          <w:lang w:eastAsia="en-US"/>
        </w:rPr>
        <w:t xml:space="preserve"> to</w:t>
      </w:r>
      <w:r w:rsidR="00B17FD3" w:rsidRPr="00C22135">
        <w:rPr>
          <w:rFonts w:eastAsiaTheme="minorHAnsi"/>
          <w:color w:val="auto"/>
          <w:lang w:eastAsia="en-US"/>
        </w:rPr>
        <w:t xml:space="preserve"> secure</w:t>
      </w:r>
      <w:r w:rsidRPr="00C22135">
        <w:rPr>
          <w:rFonts w:eastAsiaTheme="minorHAnsi"/>
          <w:color w:val="auto"/>
          <w:lang w:eastAsia="en-US"/>
        </w:rPr>
        <w:t xml:space="preserve"> a higher attendance rate in order to obtain better value for money.</w:t>
      </w:r>
    </w:p>
    <w:p w:rsidR="000A6E20" w:rsidRPr="009953FA" w:rsidRDefault="000A6E20" w:rsidP="009323ED">
      <w:pPr>
        <w:spacing w:after="0"/>
        <w:ind w:left="357" w:hanging="357"/>
        <w:rPr>
          <w:rFonts w:eastAsiaTheme="minorHAnsi"/>
          <w:color w:val="FF0000"/>
          <w:lang w:eastAsia="en-US"/>
        </w:rPr>
      </w:pPr>
    </w:p>
    <w:p w:rsidR="00683F45" w:rsidRPr="000B2D7C" w:rsidRDefault="00CF74BD" w:rsidP="000B2D7C">
      <w:pPr>
        <w:ind w:firstLine="425"/>
        <w:rPr>
          <w:b/>
        </w:rPr>
      </w:pPr>
      <w:r w:rsidRPr="000B2D7C">
        <w:rPr>
          <w:b/>
        </w:rPr>
        <w:t>Planning Viability Assessments</w:t>
      </w:r>
    </w:p>
    <w:p w:rsidR="009323ED" w:rsidRPr="000B2D7C" w:rsidRDefault="009323ED" w:rsidP="00003921">
      <w:pPr>
        <w:pStyle w:val="ListParagraph"/>
        <w:tabs>
          <w:tab w:val="clear" w:pos="426"/>
          <w:tab w:val="left" w:pos="0"/>
        </w:tabs>
        <w:ind w:left="426" w:hanging="426"/>
        <w:rPr>
          <w:rFonts w:eastAsiaTheme="minorHAnsi"/>
          <w:color w:val="auto"/>
          <w:lang w:eastAsia="en-US"/>
        </w:rPr>
      </w:pPr>
      <w:r w:rsidRPr="000B2D7C">
        <w:rPr>
          <w:rFonts w:eastAsiaTheme="minorHAnsi"/>
          <w:color w:val="auto"/>
          <w:lang w:eastAsia="en-US"/>
        </w:rPr>
        <w:t>Twenty members attended the training session on Planning Viability Assessments held on 16 May 2019</w:t>
      </w:r>
      <w:r w:rsidR="005C7E2E" w:rsidRPr="000B2D7C">
        <w:rPr>
          <w:rFonts w:eastAsiaTheme="minorHAnsi"/>
          <w:color w:val="auto"/>
          <w:lang w:eastAsia="en-US"/>
        </w:rPr>
        <w:t xml:space="preserve">. </w:t>
      </w:r>
      <w:r w:rsidRPr="000B2D7C">
        <w:rPr>
          <w:rFonts w:eastAsiaTheme="minorHAnsi"/>
          <w:color w:val="auto"/>
          <w:lang w:eastAsia="en-US"/>
        </w:rPr>
        <w:t>The training was delivered by a consultant, who works regularly with the Council’s planning officers on applications for developments which require a viability assessment.  The session covered viability in the national planning policy context, key features of a development viability assessment and site value.</w:t>
      </w:r>
    </w:p>
    <w:p w:rsidR="008670ED" w:rsidRPr="009953FA" w:rsidRDefault="008670ED" w:rsidP="008670ED">
      <w:pPr>
        <w:tabs>
          <w:tab w:val="left" w:pos="567"/>
        </w:tabs>
        <w:spacing w:after="0"/>
        <w:ind w:left="567" w:hanging="567"/>
        <w:rPr>
          <w:rFonts w:eastAsiaTheme="minorHAnsi"/>
          <w:color w:val="FF0000"/>
          <w:lang w:eastAsia="en-US"/>
        </w:rPr>
      </w:pPr>
    </w:p>
    <w:p w:rsidR="002D47AE" w:rsidRPr="000B2D7C" w:rsidRDefault="00CF74BD" w:rsidP="000B2D7C">
      <w:pPr>
        <w:ind w:firstLine="425"/>
        <w:rPr>
          <w:rFonts w:eastAsiaTheme="minorHAnsi" w:cs="Arial"/>
          <w:b/>
          <w:lang w:eastAsia="en-US"/>
        </w:rPr>
      </w:pPr>
      <w:r w:rsidRPr="000B2D7C">
        <w:rPr>
          <w:rFonts w:eastAsiaTheme="minorHAnsi" w:cs="Arial"/>
          <w:b/>
          <w:lang w:eastAsia="en-US"/>
        </w:rPr>
        <w:t>Social Media</w:t>
      </w:r>
    </w:p>
    <w:p w:rsidR="002D47AE" w:rsidRPr="000B2D7C" w:rsidRDefault="00CF74BD" w:rsidP="00003921">
      <w:pPr>
        <w:pStyle w:val="ListParagraph"/>
        <w:tabs>
          <w:tab w:val="clear" w:pos="426"/>
          <w:tab w:val="left" w:pos="0"/>
        </w:tabs>
        <w:ind w:left="426" w:hanging="426"/>
        <w:rPr>
          <w:rFonts w:eastAsiaTheme="minorHAnsi"/>
          <w:color w:val="auto"/>
          <w:lang w:eastAsia="en-US"/>
        </w:rPr>
      </w:pPr>
      <w:r w:rsidRPr="000B2D7C">
        <w:rPr>
          <w:rFonts w:eastAsiaTheme="minorHAnsi"/>
          <w:color w:val="auto"/>
          <w:lang w:eastAsia="en-US"/>
        </w:rPr>
        <w:t xml:space="preserve">Following the introduction of the Social Media Protocol in early 2019 councillors were invited to participate in a short questionnaire about their use of social media and any related training needs.  </w:t>
      </w:r>
      <w:r w:rsidR="00C007CD" w:rsidRPr="000B2D7C">
        <w:rPr>
          <w:rFonts w:eastAsiaTheme="minorHAnsi"/>
          <w:color w:val="auto"/>
          <w:lang w:eastAsia="en-US"/>
        </w:rPr>
        <w:t>The responses are summarised below:</w:t>
      </w:r>
    </w:p>
    <w:tbl>
      <w:tblPr>
        <w:tblStyle w:val="TableGrid"/>
        <w:tblW w:w="0" w:type="auto"/>
        <w:tblInd w:w="720" w:type="dxa"/>
        <w:tblLook w:val="04A0" w:firstRow="1" w:lastRow="0" w:firstColumn="1" w:lastColumn="0" w:noHBand="0" w:noVBand="1"/>
      </w:tblPr>
      <w:tblGrid>
        <w:gridCol w:w="708"/>
        <w:gridCol w:w="5670"/>
      </w:tblGrid>
      <w:tr w:rsidR="000B2D7C" w:rsidRPr="000B2D7C" w:rsidTr="00003921">
        <w:tc>
          <w:tcPr>
            <w:tcW w:w="6378" w:type="dxa"/>
            <w:gridSpan w:val="2"/>
          </w:tcPr>
          <w:p w:rsidR="00C007CD" w:rsidRPr="000B2D7C" w:rsidRDefault="00C007CD" w:rsidP="00C007CD">
            <w:pPr>
              <w:tabs>
                <w:tab w:val="left" w:pos="567"/>
              </w:tabs>
              <w:rPr>
                <w:rFonts w:eastAsiaTheme="minorHAnsi"/>
                <w:lang w:eastAsia="en-US"/>
              </w:rPr>
            </w:pPr>
            <w:r w:rsidRPr="000B2D7C">
              <w:rPr>
                <w:rFonts w:eastAsiaTheme="minorHAnsi"/>
                <w:lang w:eastAsia="en-US"/>
              </w:rPr>
              <w:t>33 responses</w:t>
            </w:r>
          </w:p>
        </w:tc>
      </w:tr>
      <w:tr w:rsidR="000B2D7C" w:rsidRPr="000B2D7C" w:rsidTr="00003921">
        <w:tc>
          <w:tcPr>
            <w:tcW w:w="708"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5</w:t>
            </w:r>
          </w:p>
        </w:tc>
        <w:tc>
          <w:tcPr>
            <w:tcW w:w="5670"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Do not use social media – do not require training</w:t>
            </w:r>
          </w:p>
        </w:tc>
      </w:tr>
      <w:tr w:rsidR="000B2D7C" w:rsidRPr="000B2D7C" w:rsidTr="00003921">
        <w:tc>
          <w:tcPr>
            <w:tcW w:w="708"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2</w:t>
            </w:r>
          </w:p>
        </w:tc>
        <w:tc>
          <w:tcPr>
            <w:tcW w:w="5670"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 xml:space="preserve">Do not use social media – require training to start </w:t>
            </w:r>
          </w:p>
        </w:tc>
      </w:tr>
      <w:tr w:rsidR="000B2D7C" w:rsidRPr="000B2D7C" w:rsidTr="00003921">
        <w:tc>
          <w:tcPr>
            <w:tcW w:w="708"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11</w:t>
            </w:r>
          </w:p>
        </w:tc>
        <w:tc>
          <w:tcPr>
            <w:tcW w:w="5670"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Use social media – do not require training</w:t>
            </w:r>
          </w:p>
        </w:tc>
      </w:tr>
      <w:tr w:rsidR="000B2D7C" w:rsidRPr="000B2D7C" w:rsidTr="00003921">
        <w:tc>
          <w:tcPr>
            <w:tcW w:w="708"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15</w:t>
            </w:r>
          </w:p>
        </w:tc>
        <w:tc>
          <w:tcPr>
            <w:tcW w:w="5670" w:type="dxa"/>
          </w:tcPr>
          <w:p w:rsidR="00C007CD" w:rsidRPr="000B2D7C" w:rsidRDefault="00C007CD" w:rsidP="00C007CD">
            <w:pPr>
              <w:tabs>
                <w:tab w:val="left" w:pos="567"/>
              </w:tabs>
              <w:rPr>
                <w:rFonts w:eastAsiaTheme="minorHAnsi"/>
                <w:lang w:eastAsia="en-US"/>
              </w:rPr>
            </w:pPr>
            <w:r w:rsidRPr="000B2D7C">
              <w:rPr>
                <w:rFonts w:eastAsiaTheme="minorHAnsi"/>
                <w:lang w:eastAsia="en-US"/>
              </w:rPr>
              <w:t xml:space="preserve">Use social media – require training </w:t>
            </w:r>
          </w:p>
        </w:tc>
      </w:tr>
    </w:tbl>
    <w:p w:rsidR="00C007CD" w:rsidRPr="000B2D7C" w:rsidRDefault="00C007CD" w:rsidP="00003921">
      <w:pPr>
        <w:pStyle w:val="ListParagraph"/>
        <w:tabs>
          <w:tab w:val="clear" w:pos="426"/>
          <w:tab w:val="left" w:pos="0"/>
        </w:tabs>
        <w:spacing w:before="120" w:after="0"/>
        <w:ind w:left="426" w:hanging="426"/>
        <w:rPr>
          <w:color w:val="auto"/>
        </w:rPr>
      </w:pPr>
      <w:r w:rsidRPr="000B2D7C">
        <w:rPr>
          <w:color w:val="auto"/>
        </w:rPr>
        <w:t xml:space="preserve">The </w:t>
      </w:r>
      <w:r w:rsidR="008F1F8F" w:rsidRPr="000B2D7C">
        <w:rPr>
          <w:color w:val="auto"/>
        </w:rPr>
        <w:t>specified</w:t>
      </w:r>
      <w:r w:rsidRPr="000B2D7C">
        <w:rPr>
          <w:color w:val="auto"/>
        </w:rPr>
        <w:t xml:space="preserve"> training </w:t>
      </w:r>
      <w:r w:rsidR="008F1F8F" w:rsidRPr="000B2D7C">
        <w:rPr>
          <w:color w:val="auto"/>
        </w:rPr>
        <w:t>needs included getting started on social media, building engagement and two-way dialogue and guidance on the legalities of using social media.</w:t>
      </w:r>
      <w:r w:rsidRPr="000B2D7C">
        <w:rPr>
          <w:color w:val="auto"/>
        </w:rPr>
        <w:t xml:space="preserve">  </w:t>
      </w:r>
    </w:p>
    <w:p w:rsidR="00B17FD3" w:rsidRPr="000B2D7C" w:rsidRDefault="008F1F8F" w:rsidP="00B17FD3">
      <w:pPr>
        <w:pStyle w:val="ListParagraph"/>
        <w:tabs>
          <w:tab w:val="clear" w:pos="426"/>
          <w:tab w:val="left" w:pos="0"/>
        </w:tabs>
        <w:spacing w:before="120" w:after="0"/>
        <w:ind w:left="426" w:hanging="426"/>
        <w:rPr>
          <w:color w:val="auto"/>
        </w:rPr>
      </w:pPr>
      <w:r w:rsidRPr="000B2D7C">
        <w:rPr>
          <w:color w:val="auto"/>
        </w:rPr>
        <w:t>To meet this training need a</w:t>
      </w:r>
      <w:r w:rsidR="00C007CD" w:rsidRPr="000B2D7C">
        <w:rPr>
          <w:color w:val="auto"/>
        </w:rPr>
        <w:t xml:space="preserve"> </w:t>
      </w:r>
      <w:r w:rsidRPr="000B2D7C">
        <w:rPr>
          <w:color w:val="auto"/>
        </w:rPr>
        <w:t xml:space="preserve">couple of social media </w:t>
      </w:r>
      <w:r w:rsidR="00C007CD" w:rsidRPr="000B2D7C">
        <w:rPr>
          <w:color w:val="auto"/>
        </w:rPr>
        <w:t>workshop</w:t>
      </w:r>
      <w:r w:rsidRPr="000B2D7C">
        <w:rPr>
          <w:color w:val="auto"/>
        </w:rPr>
        <w:t xml:space="preserve"> for groups of 5 or 6 councillors</w:t>
      </w:r>
      <w:r w:rsidR="00C007CD" w:rsidRPr="000B2D7C">
        <w:rPr>
          <w:color w:val="auto"/>
        </w:rPr>
        <w:t xml:space="preserve">, facilitated by Tom Jennings, Senior Communications Officer, will be </w:t>
      </w:r>
      <w:r w:rsidRPr="000B2D7C">
        <w:rPr>
          <w:color w:val="auto"/>
        </w:rPr>
        <w:t>scheduled over the</w:t>
      </w:r>
      <w:r w:rsidR="000B2D7C" w:rsidRPr="000B2D7C">
        <w:rPr>
          <w:color w:val="auto"/>
        </w:rPr>
        <w:t xml:space="preserve"> autumn </w:t>
      </w:r>
      <w:r w:rsidRPr="000B2D7C">
        <w:rPr>
          <w:color w:val="auto"/>
        </w:rPr>
        <w:t>(dates to be confirmed).</w:t>
      </w:r>
      <w:r w:rsidR="00C007CD" w:rsidRPr="000B2D7C">
        <w:rPr>
          <w:color w:val="auto"/>
        </w:rPr>
        <w:t xml:space="preserve"> </w:t>
      </w:r>
      <w:r w:rsidR="006E2474" w:rsidRPr="000B2D7C">
        <w:rPr>
          <w:color w:val="auto"/>
        </w:rPr>
        <w:t xml:space="preserve">  </w:t>
      </w:r>
    </w:p>
    <w:p w:rsidR="00B17FD3" w:rsidRPr="009953FA" w:rsidRDefault="00B17FD3" w:rsidP="00B17FD3">
      <w:pPr>
        <w:pStyle w:val="ListParagraph"/>
        <w:numPr>
          <w:ilvl w:val="0"/>
          <w:numId w:val="0"/>
        </w:numPr>
        <w:tabs>
          <w:tab w:val="clear" w:pos="426"/>
          <w:tab w:val="left" w:pos="0"/>
        </w:tabs>
        <w:spacing w:after="0"/>
        <w:ind w:left="426"/>
        <w:rPr>
          <w:color w:val="FF0000"/>
        </w:rPr>
      </w:pPr>
    </w:p>
    <w:p w:rsidR="00B17FD3" w:rsidRPr="00C22135" w:rsidRDefault="00B17FD3" w:rsidP="00C22135">
      <w:pPr>
        <w:tabs>
          <w:tab w:val="left" w:pos="0"/>
        </w:tabs>
        <w:rPr>
          <w:b/>
        </w:rPr>
      </w:pPr>
      <w:r w:rsidRPr="00C22135">
        <w:rPr>
          <w:b/>
        </w:rPr>
        <w:t>Mental wellbeing</w:t>
      </w:r>
    </w:p>
    <w:p w:rsidR="00B17FD3" w:rsidRPr="00C22135" w:rsidRDefault="00717BAB" w:rsidP="00085C4A">
      <w:pPr>
        <w:pStyle w:val="ListParagraph"/>
        <w:tabs>
          <w:tab w:val="clear" w:pos="426"/>
          <w:tab w:val="left" w:pos="0"/>
        </w:tabs>
        <w:spacing w:after="0"/>
        <w:ind w:left="425" w:hanging="425"/>
        <w:rPr>
          <w:color w:val="auto"/>
        </w:rPr>
      </w:pPr>
      <w:r>
        <w:t>The Member Mental Health Challenge Panel has fed back on the need for mental health and wellbeing support to be made available to councillors.  In response, councillors have been given access to the Employee Assistance Programme (a helpline) and to the corporate Mental Health First Aiders; officers who have undertaken a two day training course.</w:t>
      </w:r>
      <w:r w:rsidR="006B4193">
        <w:rPr>
          <w:color w:val="auto"/>
        </w:rPr>
        <w:t xml:space="preserve">  In addition t</w:t>
      </w:r>
      <w:r w:rsidR="00085C4A" w:rsidRPr="00C22135">
        <w:rPr>
          <w:color w:val="auto"/>
        </w:rPr>
        <w:t xml:space="preserve">he Scrutiny Committee has suggested that training on mental wellbeing should be made available to councillors.  Committee and Member Services </w:t>
      </w:r>
      <w:r w:rsidR="00C22135" w:rsidRPr="00C22135">
        <w:rPr>
          <w:color w:val="auto"/>
        </w:rPr>
        <w:t>have</w:t>
      </w:r>
      <w:r w:rsidR="00085C4A" w:rsidRPr="00C22135">
        <w:rPr>
          <w:color w:val="auto"/>
        </w:rPr>
        <w:t xml:space="preserve"> canvas</w:t>
      </w:r>
      <w:r w:rsidR="00C22135" w:rsidRPr="00C22135">
        <w:rPr>
          <w:color w:val="auto"/>
        </w:rPr>
        <w:t>sed</w:t>
      </w:r>
      <w:r w:rsidR="00085C4A" w:rsidRPr="00C22135">
        <w:rPr>
          <w:color w:val="auto"/>
        </w:rPr>
        <w:t xml:space="preserve"> councillors</w:t>
      </w:r>
      <w:r w:rsidR="00C22135" w:rsidRPr="00C22135">
        <w:rPr>
          <w:color w:val="auto"/>
        </w:rPr>
        <w:t xml:space="preserve"> to establish the level of </w:t>
      </w:r>
      <w:r w:rsidR="00085C4A" w:rsidRPr="00C22135">
        <w:rPr>
          <w:color w:val="auto"/>
        </w:rPr>
        <w:t xml:space="preserve">interest in this </w:t>
      </w:r>
      <w:r w:rsidR="00C22135" w:rsidRPr="00C22135">
        <w:rPr>
          <w:color w:val="auto"/>
        </w:rPr>
        <w:t>type of training.  Only 2 councillors have expressed an interest.  The Organisational Development Team ha</w:t>
      </w:r>
      <w:r w:rsidR="006B4193">
        <w:rPr>
          <w:color w:val="auto"/>
        </w:rPr>
        <w:t>s</w:t>
      </w:r>
      <w:r w:rsidR="00C22135" w:rsidRPr="00C22135">
        <w:rPr>
          <w:color w:val="auto"/>
        </w:rPr>
        <w:t xml:space="preserve"> said that it</w:t>
      </w:r>
      <w:r w:rsidR="00085C4A" w:rsidRPr="00C22135">
        <w:rPr>
          <w:color w:val="auto"/>
        </w:rPr>
        <w:t xml:space="preserve"> would be possible for</w:t>
      </w:r>
      <w:r w:rsidR="00C22135" w:rsidRPr="00C22135">
        <w:rPr>
          <w:color w:val="auto"/>
        </w:rPr>
        <w:t xml:space="preserve"> those councillors to join one of the staff training sessions</w:t>
      </w:r>
      <w:r w:rsidR="006B4193">
        <w:rPr>
          <w:color w:val="auto"/>
        </w:rPr>
        <w:t xml:space="preserve"> rather than arrange a bespoke member course for such a </w:t>
      </w:r>
      <w:r w:rsidR="00F77A03">
        <w:rPr>
          <w:color w:val="auto"/>
        </w:rPr>
        <w:t>small number of participants.</w:t>
      </w:r>
    </w:p>
    <w:p w:rsidR="00085C4A" w:rsidRPr="009953FA" w:rsidRDefault="00085C4A" w:rsidP="00085C4A">
      <w:pPr>
        <w:tabs>
          <w:tab w:val="left" w:pos="0"/>
        </w:tabs>
        <w:spacing w:after="0"/>
        <w:rPr>
          <w:color w:val="FF0000"/>
        </w:rPr>
      </w:pPr>
    </w:p>
    <w:p w:rsidR="00C007CD" w:rsidRPr="000B2D7C" w:rsidRDefault="00C007CD" w:rsidP="00B17FD3">
      <w:pPr>
        <w:tabs>
          <w:tab w:val="left" w:pos="567"/>
        </w:tabs>
        <w:rPr>
          <w:b/>
        </w:rPr>
      </w:pPr>
      <w:r w:rsidRPr="000B2D7C">
        <w:rPr>
          <w:b/>
        </w:rPr>
        <w:lastRenderedPageBreak/>
        <w:t>Individual member attendance at external training courses 2019/20</w:t>
      </w:r>
    </w:p>
    <w:p w:rsidR="00D86532" w:rsidRPr="00C22135" w:rsidRDefault="00C440F7" w:rsidP="00003921">
      <w:pPr>
        <w:pStyle w:val="ListParagraph"/>
        <w:tabs>
          <w:tab w:val="clear" w:pos="426"/>
          <w:tab w:val="left" w:pos="0"/>
        </w:tabs>
        <w:ind w:left="426" w:hanging="426"/>
        <w:rPr>
          <w:color w:val="auto"/>
        </w:rPr>
      </w:pPr>
      <w:r w:rsidRPr="00C22135">
        <w:rPr>
          <w:color w:val="auto"/>
        </w:rPr>
        <w:t xml:space="preserve">Committee and Member Services will facilitate individual members attending external training courses linked to the reasonable learning and skills of a councillor or their special responsibilities, if they have the agreement of their Group Leader. To date this year one member has attended </w:t>
      </w:r>
      <w:r w:rsidR="00377654" w:rsidRPr="00C22135">
        <w:rPr>
          <w:color w:val="auto"/>
        </w:rPr>
        <w:t xml:space="preserve">the </w:t>
      </w:r>
      <w:proofErr w:type="spellStart"/>
      <w:r w:rsidR="00065BE4" w:rsidRPr="00C22135">
        <w:rPr>
          <w:color w:val="auto"/>
        </w:rPr>
        <w:t>LGiU</w:t>
      </w:r>
      <w:proofErr w:type="spellEnd"/>
      <w:r w:rsidR="00065BE4" w:rsidRPr="00C22135">
        <w:rPr>
          <w:color w:val="auto"/>
        </w:rPr>
        <w:t xml:space="preserve"> Seminar: An Introduction to Local Government Finance</w:t>
      </w:r>
      <w:r w:rsidR="00377654" w:rsidRPr="00C22135">
        <w:rPr>
          <w:color w:val="auto"/>
        </w:rPr>
        <w:t xml:space="preserve"> </w:t>
      </w:r>
      <w:r w:rsidRPr="00C22135">
        <w:rPr>
          <w:color w:val="auto"/>
        </w:rPr>
        <w:t>in</w:t>
      </w:r>
      <w:r w:rsidR="00065BE4" w:rsidRPr="00C22135">
        <w:rPr>
          <w:color w:val="auto"/>
        </w:rPr>
        <w:t xml:space="preserve"> London</w:t>
      </w:r>
      <w:r w:rsidR="003E04D6" w:rsidRPr="00C22135">
        <w:rPr>
          <w:color w:val="auto"/>
        </w:rPr>
        <w:t>.</w:t>
      </w:r>
      <w:r w:rsidRPr="00C22135">
        <w:rPr>
          <w:color w:val="auto"/>
        </w:rPr>
        <w:t xml:space="preserve"> </w:t>
      </w:r>
    </w:p>
    <w:p w:rsidR="00065BE4" w:rsidRPr="000B2D7C" w:rsidRDefault="00065BE4" w:rsidP="00377654">
      <w:pPr>
        <w:tabs>
          <w:tab w:val="left" w:pos="567"/>
        </w:tabs>
        <w:spacing w:after="0"/>
        <w:ind w:left="567" w:hanging="567"/>
        <w:rPr>
          <w:b/>
        </w:rPr>
      </w:pPr>
    </w:p>
    <w:p w:rsidR="00065BE4" w:rsidRPr="00277ACA" w:rsidRDefault="00065BE4" w:rsidP="00377654">
      <w:pPr>
        <w:tabs>
          <w:tab w:val="left" w:pos="567"/>
        </w:tabs>
        <w:ind w:left="567" w:hanging="567"/>
      </w:pPr>
      <w:r w:rsidRPr="00277ACA">
        <w:rPr>
          <w:b/>
        </w:rPr>
        <w:t>Briefing sessions 2019-20</w:t>
      </w:r>
    </w:p>
    <w:p w:rsidR="00065BE4" w:rsidRPr="00277ACA" w:rsidRDefault="00065BE4" w:rsidP="00003921">
      <w:pPr>
        <w:pStyle w:val="ListParagraph"/>
        <w:tabs>
          <w:tab w:val="clear" w:pos="426"/>
          <w:tab w:val="left" w:pos="0"/>
        </w:tabs>
        <w:ind w:left="426" w:hanging="426"/>
        <w:rPr>
          <w:color w:val="auto"/>
        </w:rPr>
      </w:pPr>
      <w:r w:rsidRPr="00277ACA">
        <w:rPr>
          <w:color w:val="auto"/>
        </w:rPr>
        <w:t xml:space="preserve">Provisional dates for a member briefing session have been scheduled monthly throughout 2019-20 and published as part of the annual calendar of meetings. Councillors are sent regular invitations and reminders about the different sessions.  The following sessions </w:t>
      </w:r>
      <w:r w:rsidR="00277ACA" w:rsidRPr="00277ACA">
        <w:rPr>
          <w:color w:val="auto"/>
        </w:rPr>
        <w:t>have been held or are scheduled for 2019/20</w:t>
      </w:r>
      <w:r w:rsidRPr="00277ACA">
        <w:rPr>
          <w:color w:val="auto"/>
        </w:rPr>
        <w:t>:</w:t>
      </w:r>
    </w:p>
    <w:tbl>
      <w:tblPr>
        <w:tblStyle w:val="TableGrid"/>
        <w:tblW w:w="0" w:type="auto"/>
        <w:tblInd w:w="720" w:type="dxa"/>
        <w:tblLook w:val="04A0" w:firstRow="1" w:lastRow="0" w:firstColumn="1" w:lastColumn="0" w:noHBand="0" w:noVBand="1"/>
      </w:tblPr>
      <w:tblGrid>
        <w:gridCol w:w="1514"/>
        <w:gridCol w:w="3544"/>
        <w:gridCol w:w="1560"/>
        <w:gridCol w:w="1417"/>
      </w:tblGrid>
      <w:tr w:rsidR="00277ACA" w:rsidRPr="00277ACA" w:rsidTr="00277ACA">
        <w:tc>
          <w:tcPr>
            <w:tcW w:w="5058" w:type="dxa"/>
            <w:gridSpan w:val="2"/>
            <w:vMerge w:val="restart"/>
          </w:tcPr>
          <w:p w:rsidR="00B83C30" w:rsidRPr="00277ACA" w:rsidRDefault="00B83C30" w:rsidP="00E43360">
            <w:pPr>
              <w:spacing w:after="0"/>
              <w:rPr>
                <w:sz w:val="22"/>
                <w:szCs w:val="22"/>
              </w:rPr>
            </w:pPr>
            <w:r w:rsidRPr="00277ACA">
              <w:rPr>
                <w:b/>
                <w:sz w:val="22"/>
                <w:szCs w:val="22"/>
              </w:rPr>
              <w:t>2019</w:t>
            </w:r>
          </w:p>
        </w:tc>
        <w:tc>
          <w:tcPr>
            <w:tcW w:w="2977" w:type="dxa"/>
            <w:gridSpan w:val="2"/>
          </w:tcPr>
          <w:p w:rsidR="00B83C30" w:rsidRPr="00277ACA" w:rsidRDefault="00B83C30" w:rsidP="00065BE4">
            <w:pPr>
              <w:tabs>
                <w:tab w:val="left" w:pos="567"/>
              </w:tabs>
              <w:spacing w:after="0"/>
              <w:jc w:val="center"/>
              <w:rPr>
                <w:b/>
                <w:sz w:val="22"/>
                <w:szCs w:val="22"/>
              </w:rPr>
            </w:pPr>
            <w:r w:rsidRPr="00277ACA">
              <w:rPr>
                <w:b/>
                <w:sz w:val="22"/>
                <w:szCs w:val="22"/>
              </w:rPr>
              <w:t>Attendees</w:t>
            </w:r>
          </w:p>
        </w:tc>
      </w:tr>
      <w:tr w:rsidR="00277ACA" w:rsidRPr="00277ACA" w:rsidTr="00277ACA">
        <w:tc>
          <w:tcPr>
            <w:tcW w:w="5058" w:type="dxa"/>
            <w:gridSpan w:val="2"/>
            <w:vMerge/>
          </w:tcPr>
          <w:p w:rsidR="00B83C30" w:rsidRPr="00277ACA" w:rsidRDefault="00B83C30" w:rsidP="00E43360">
            <w:pPr>
              <w:spacing w:after="0"/>
              <w:rPr>
                <w:b/>
                <w:sz w:val="22"/>
                <w:szCs w:val="22"/>
              </w:rPr>
            </w:pPr>
          </w:p>
        </w:tc>
        <w:tc>
          <w:tcPr>
            <w:tcW w:w="1560" w:type="dxa"/>
          </w:tcPr>
          <w:p w:rsidR="00B83C30" w:rsidRPr="00277ACA" w:rsidRDefault="00B83C30" w:rsidP="00065BE4">
            <w:pPr>
              <w:tabs>
                <w:tab w:val="left" w:pos="567"/>
              </w:tabs>
              <w:spacing w:after="0"/>
              <w:jc w:val="center"/>
              <w:rPr>
                <w:b/>
                <w:sz w:val="22"/>
                <w:szCs w:val="22"/>
              </w:rPr>
            </w:pPr>
            <w:r w:rsidRPr="00277ACA">
              <w:rPr>
                <w:b/>
                <w:sz w:val="22"/>
                <w:szCs w:val="22"/>
              </w:rPr>
              <w:t>Booked</w:t>
            </w:r>
          </w:p>
        </w:tc>
        <w:tc>
          <w:tcPr>
            <w:tcW w:w="1417" w:type="dxa"/>
          </w:tcPr>
          <w:p w:rsidR="00B83C30" w:rsidRPr="00277ACA" w:rsidRDefault="00B83C30" w:rsidP="00065BE4">
            <w:pPr>
              <w:tabs>
                <w:tab w:val="left" w:pos="567"/>
              </w:tabs>
              <w:spacing w:after="0"/>
              <w:jc w:val="center"/>
              <w:rPr>
                <w:b/>
                <w:sz w:val="22"/>
                <w:szCs w:val="22"/>
              </w:rPr>
            </w:pPr>
            <w:r w:rsidRPr="00277ACA">
              <w:rPr>
                <w:b/>
                <w:sz w:val="22"/>
                <w:szCs w:val="22"/>
              </w:rPr>
              <w:t>Present</w:t>
            </w:r>
          </w:p>
        </w:tc>
      </w:tr>
      <w:tr w:rsidR="00277ACA" w:rsidRPr="00277ACA" w:rsidTr="00277ACA">
        <w:tc>
          <w:tcPr>
            <w:tcW w:w="1514" w:type="dxa"/>
          </w:tcPr>
          <w:p w:rsidR="00B83C30" w:rsidRPr="00277ACA" w:rsidRDefault="00B83C30" w:rsidP="00E43360">
            <w:pPr>
              <w:tabs>
                <w:tab w:val="left" w:pos="567"/>
              </w:tabs>
              <w:spacing w:after="0"/>
              <w:rPr>
                <w:sz w:val="22"/>
                <w:szCs w:val="22"/>
              </w:rPr>
            </w:pPr>
            <w:r w:rsidRPr="00277ACA">
              <w:rPr>
                <w:sz w:val="22"/>
                <w:szCs w:val="22"/>
              </w:rPr>
              <w:t>31 January</w:t>
            </w:r>
          </w:p>
        </w:tc>
        <w:tc>
          <w:tcPr>
            <w:tcW w:w="3544" w:type="dxa"/>
          </w:tcPr>
          <w:p w:rsidR="00B83C30" w:rsidRPr="00277ACA" w:rsidRDefault="00B83C30" w:rsidP="00E43360">
            <w:pPr>
              <w:tabs>
                <w:tab w:val="left" w:pos="567"/>
              </w:tabs>
              <w:spacing w:after="0"/>
              <w:rPr>
                <w:sz w:val="22"/>
                <w:szCs w:val="22"/>
              </w:rPr>
            </w:pPr>
            <w:r w:rsidRPr="00277ACA">
              <w:rPr>
                <w:sz w:val="22"/>
                <w:szCs w:val="22"/>
              </w:rPr>
              <w:t>Housing Benefit &amp; Universal Credit (repeat session)</w:t>
            </w:r>
          </w:p>
        </w:tc>
        <w:tc>
          <w:tcPr>
            <w:tcW w:w="1560" w:type="dxa"/>
          </w:tcPr>
          <w:p w:rsidR="00B83C30" w:rsidRPr="00277ACA" w:rsidRDefault="00B83C30" w:rsidP="00065BE4">
            <w:pPr>
              <w:tabs>
                <w:tab w:val="left" w:pos="567"/>
              </w:tabs>
              <w:spacing w:after="0"/>
              <w:jc w:val="center"/>
              <w:rPr>
                <w:sz w:val="22"/>
                <w:szCs w:val="22"/>
              </w:rPr>
            </w:pPr>
            <w:r w:rsidRPr="00277ACA">
              <w:rPr>
                <w:sz w:val="22"/>
                <w:szCs w:val="22"/>
              </w:rPr>
              <w:t>8</w:t>
            </w:r>
          </w:p>
        </w:tc>
        <w:tc>
          <w:tcPr>
            <w:tcW w:w="1417" w:type="dxa"/>
          </w:tcPr>
          <w:p w:rsidR="00B83C30" w:rsidRPr="00277ACA" w:rsidRDefault="00B83C30" w:rsidP="00065BE4">
            <w:pPr>
              <w:tabs>
                <w:tab w:val="left" w:pos="567"/>
              </w:tabs>
              <w:spacing w:after="0"/>
              <w:jc w:val="center"/>
              <w:rPr>
                <w:sz w:val="22"/>
                <w:szCs w:val="22"/>
              </w:rPr>
            </w:pPr>
            <w:r w:rsidRPr="00277ACA">
              <w:rPr>
                <w:sz w:val="22"/>
                <w:szCs w:val="22"/>
              </w:rPr>
              <w:t>9</w:t>
            </w:r>
          </w:p>
        </w:tc>
      </w:tr>
      <w:tr w:rsidR="00277ACA" w:rsidRPr="00277ACA" w:rsidTr="00277ACA">
        <w:tc>
          <w:tcPr>
            <w:tcW w:w="1514" w:type="dxa"/>
          </w:tcPr>
          <w:p w:rsidR="00B83C30" w:rsidRPr="00277ACA" w:rsidRDefault="00B83C30" w:rsidP="00E43360">
            <w:pPr>
              <w:tabs>
                <w:tab w:val="left" w:pos="567"/>
              </w:tabs>
              <w:spacing w:after="0"/>
              <w:rPr>
                <w:sz w:val="22"/>
                <w:szCs w:val="22"/>
              </w:rPr>
            </w:pPr>
            <w:r w:rsidRPr="00277ACA">
              <w:rPr>
                <w:sz w:val="22"/>
                <w:szCs w:val="22"/>
              </w:rPr>
              <w:t>26 March</w:t>
            </w:r>
          </w:p>
        </w:tc>
        <w:tc>
          <w:tcPr>
            <w:tcW w:w="3544" w:type="dxa"/>
          </w:tcPr>
          <w:p w:rsidR="00B83C30" w:rsidRPr="00277ACA" w:rsidRDefault="00B83C30" w:rsidP="00E43360">
            <w:pPr>
              <w:tabs>
                <w:tab w:val="left" w:pos="567"/>
              </w:tabs>
              <w:spacing w:after="0"/>
              <w:rPr>
                <w:sz w:val="22"/>
                <w:szCs w:val="22"/>
              </w:rPr>
            </w:pPr>
            <w:r w:rsidRPr="00277ACA">
              <w:rPr>
                <w:sz w:val="22"/>
                <w:szCs w:val="22"/>
              </w:rPr>
              <w:t>Housing &amp; Homelessness</w:t>
            </w:r>
          </w:p>
        </w:tc>
        <w:tc>
          <w:tcPr>
            <w:tcW w:w="1560" w:type="dxa"/>
          </w:tcPr>
          <w:p w:rsidR="00B83C30" w:rsidRPr="00277ACA" w:rsidRDefault="00B83C30" w:rsidP="00065BE4">
            <w:pPr>
              <w:tabs>
                <w:tab w:val="left" w:pos="567"/>
              </w:tabs>
              <w:spacing w:after="0"/>
              <w:jc w:val="center"/>
              <w:rPr>
                <w:sz w:val="22"/>
                <w:szCs w:val="22"/>
              </w:rPr>
            </w:pPr>
            <w:r w:rsidRPr="00277ACA">
              <w:rPr>
                <w:sz w:val="22"/>
                <w:szCs w:val="22"/>
              </w:rPr>
              <w:t>14</w:t>
            </w:r>
          </w:p>
        </w:tc>
        <w:tc>
          <w:tcPr>
            <w:tcW w:w="1417" w:type="dxa"/>
          </w:tcPr>
          <w:p w:rsidR="00B83C30" w:rsidRPr="00277ACA" w:rsidRDefault="00B83C30" w:rsidP="00065BE4">
            <w:pPr>
              <w:tabs>
                <w:tab w:val="left" w:pos="567"/>
              </w:tabs>
              <w:spacing w:after="0"/>
              <w:jc w:val="center"/>
              <w:rPr>
                <w:sz w:val="22"/>
                <w:szCs w:val="22"/>
              </w:rPr>
            </w:pPr>
            <w:r w:rsidRPr="00277ACA">
              <w:rPr>
                <w:sz w:val="22"/>
                <w:szCs w:val="22"/>
              </w:rPr>
              <w:t>10</w:t>
            </w:r>
          </w:p>
        </w:tc>
      </w:tr>
      <w:tr w:rsidR="00277ACA" w:rsidRPr="00277ACA" w:rsidTr="00277ACA">
        <w:tc>
          <w:tcPr>
            <w:tcW w:w="1514" w:type="dxa"/>
          </w:tcPr>
          <w:p w:rsidR="00B83C30" w:rsidRPr="00277ACA" w:rsidRDefault="00B83C30" w:rsidP="00E43360">
            <w:pPr>
              <w:tabs>
                <w:tab w:val="left" w:pos="567"/>
              </w:tabs>
              <w:spacing w:after="0"/>
              <w:rPr>
                <w:sz w:val="22"/>
                <w:szCs w:val="22"/>
              </w:rPr>
            </w:pPr>
            <w:r w:rsidRPr="00277ACA">
              <w:rPr>
                <w:sz w:val="22"/>
                <w:szCs w:val="22"/>
              </w:rPr>
              <w:t>3 June</w:t>
            </w:r>
          </w:p>
        </w:tc>
        <w:tc>
          <w:tcPr>
            <w:tcW w:w="3544" w:type="dxa"/>
          </w:tcPr>
          <w:p w:rsidR="00B83C30" w:rsidRPr="00277ACA" w:rsidRDefault="00B83C30" w:rsidP="00E43360">
            <w:pPr>
              <w:tabs>
                <w:tab w:val="left" w:pos="567"/>
              </w:tabs>
              <w:spacing w:after="0"/>
              <w:rPr>
                <w:sz w:val="22"/>
                <w:szCs w:val="22"/>
              </w:rPr>
            </w:pPr>
            <w:r w:rsidRPr="00277ACA">
              <w:rPr>
                <w:sz w:val="22"/>
                <w:szCs w:val="22"/>
              </w:rPr>
              <w:t>Oxford Waterways Project</w:t>
            </w:r>
          </w:p>
        </w:tc>
        <w:tc>
          <w:tcPr>
            <w:tcW w:w="1560" w:type="dxa"/>
          </w:tcPr>
          <w:p w:rsidR="00B83C30" w:rsidRPr="00277ACA" w:rsidRDefault="00B83C30" w:rsidP="00065BE4">
            <w:pPr>
              <w:tabs>
                <w:tab w:val="left" w:pos="567"/>
              </w:tabs>
              <w:spacing w:after="0"/>
              <w:jc w:val="center"/>
              <w:rPr>
                <w:sz w:val="22"/>
                <w:szCs w:val="22"/>
              </w:rPr>
            </w:pPr>
            <w:r w:rsidRPr="00277ACA">
              <w:rPr>
                <w:sz w:val="22"/>
                <w:szCs w:val="22"/>
              </w:rPr>
              <w:t>9</w:t>
            </w:r>
          </w:p>
        </w:tc>
        <w:tc>
          <w:tcPr>
            <w:tcW w:w="1417" w:type="dxa"/>
          </w:tcPr>
          <w:p w:rsidR="00B83C30" w:rsidRPr="00277ACA" w:rsidRDefault="00B83C30" w:rsidP="00065BE4">
            <w:pPr>
              <w:tabs>
                <w:tab w:val="left" w:pos="567"/>
              </w:tabs>
              <w:spacing w:after="0"/>
              <w:jc w:val="center"/>
              <w:rPr>
                <w:sz w:val="22"/>
                <w:szCs w:val="22"/>
              </w:rPr>
            </w:pPr>
            <w:r w:rsidRPr="00277ACA">
              <w:rPr>
                <w:sz w:val="22"/>
                <w:szCs w:val="22"/>
              </w:rPr>
              <w:t>8</w:t>
            </w:r>
          </w:p>
        </w:tc>
      </w:tr>
      <w:tr w:rsidR="00277ACA" w:rsidRPr="00277ACA" w:rsidTr="00277ACA">
        <w:tc>
          <w:tcPr>
            <w:tcW w:w="1514" w:type="dxa"/>
          </w:tcPr>
          <w:p w:rsidR="00B83C30" w:rsidRPr="00277ACA" w:rsidRDefault="00B83C30" w:rsidP="00E43360">
            <w:pPr>
              <w:tabs>
                <w:tab w:val="left" w:pos="567"/>
              </w:tabs>
              <w:spacing w:after="0"/>
              <w:rPr>
                <w:sz w:val="22"/>
                <w:szCs w:val="22"/>
              </w:rPr>
            </w:pPr>
            <w:r w:rsidRPr="00277ACA">
              <w:rPr>
                <w:sz w:val="22"/>
                <w:szCs w:val="22"/>
              </w:rPr>
              <w:t>17 June</w:t>
            </w:r>
          </w:p>
        </w:tc>
        <w:tc>
          <w:tcPr>
            <w:tcW w:w="3544" w:type="dxa"/>
          </w:tcPr>
          <w:p w:rsidR="00B83C30" w:rsidRPr="00277ACA" w:rsidRDefault="00B83C30" w:rsidP="00065BE4">
            <w:pPr>
              <w:tabs>
                <w:tab w:val="left" w:pos="567"/>
              </w:tabs>
              <w:spacing w:after="0"/>
              <w:rPr>
                <w:sz w:val="22"/>
                <w:szCs w:val="22"/>
              </w:rPr>
            </w:pPr>
            <w:r w:rsidRPr="00277ACA">
              <w:rPr>
                <w:sz w:val="22"/>
                <w:szCs w:val="22"/>
              </w:rPr>
              <w:t>A new approach to managing the capital programme</w:t>
            </w:r>
          </w:p>
        </w:tc>
        <w:tc>
          <w:tcPr>
            <w:tcW w:w="1560" w:type="dxa"/>
          </w:tcPr>
          <w:p w:rsidR="00B83C30" w:rsidRPr="00277ACA" w:rsidRDefault="00277ACA" w:rsidP="00065BE4">
            <w:pPr>
              <w:tabs>
                <w:tab w:val="left" w:pos="567"/>
              </w:tabs>
              <w:spacing w:after="0"/>
              <w:jc w:val="center"/>
              <w:rPr>
                <w:sz w:val="22"/>
                <w:szCs w:val="22"/>
              </w:rPr>
            </w:pPr>
            <w:r w:rsidRPr="00277ACA">
              <w:rPr>
                <w:sz w:val="22"/>
                <w:szCs w:val="22"/>
              </w:rPr>
              <w:t>9</w:t>
            </w:r>
          </w:p>
        </w:tc>
        <w:tc>
          <w:tcPr>
            <w:tcW w:w="1417" w:type="dxa"/>
          </w:tcPr>
          <w:p w:rsidR="00B83C30" w:rsidRPr="00277ACA" w:rsidRDefault="00277ACA" w:rsidP="00065BE4">
            <w:pPr>
              <w:tabs>
                <w:tab w:val="left" w:pos="567"/>
              </w:tabs>
              <w:spacing w:after="0"/>
              <w:jc w:val="center"/>
              <w:rPr>
                <w:sz w:val="22"/>
                <w:szCs w:val="22"/>
              </w:rPr>
            </w:pPr>
            <w:r w:rsidRPr="00277ACA">
              <w:rPr>
                <w:sz w:val="22"/>
                <w:szCs w:val="22"/>
              </w:rPr>
              <w:t>12</w:t>
            </w:r>
          </w:p>
        </w:tc>
      </w:tr>
      <w:tr w:rsidR="00277ACA" w:rsidRPr="00277ACA" w:rsidTr="00277ACA">
        <w:tc>
          <w:tcPr>
            <w:tcW w:w="1514" w:type="dxa"/>
          </w:tcPr>
          <w:p w:rsidR="00B83C30" w:rsidRPr="00277ACA" w:rsidRDefault="00B83C30" w:rsidP="00E43360">
            <w:pPr>
              <w:tabs>
                <w:tab w:val="left" w:pos="567"/>
              </w:tabs>
              <w:spacing w:after="0"/>
              <w:rPr>
                <w:sz w:val="22"/>
                <w:szCs w:val="22"/>
              </w:rPr>
            </w:pPr>
            <w:r w:rsidRPr="00277ACA">
              <w:rPr>
                <w:sz w:val="22"/>
                <w:szCs w:val="22"/>
              </w:rPr>
              <w:t>25 June</w:t>
            </w:r>
          </w:p>
        </w:tc>
        <w:tc>
          <w:tcPr>
            <w:tcW w:w="3544" w:type="dxa"/>
          </w:tcPr>
          <w:p w:rsidR="00B83C30" w:rsidRPr="00277ACA" w:rsidRDefault="00B83C30" w:rsidP="00E43360">
            <w:pPr>
              <w:tabs>
                <w:tab w:val="left" w:pos="567"/>
              </w:tabs>
              <w:spacing w:after="0"/>
              <w:rPr>
                <w:sz w:val="22"/>
                <w:szCs w:val="22"/>
              </w:rPr>
            </w:pPr>
            <w:r w:rsidRPr="00277ACA">
              <w:rPr>
                <w:sz w:val="22"/>
                <w:szCs w:val="22"/>
              </w:rPr>
              <w:t>Oxford Living Wage</w:t>
            </w:r>
          </w:p>
        </w:tc>
        <w:tc>
          <w:tcPr>
            <w:tcW w:w="1560" w:type="dxa"/>
          </w:tcPr>
          <w:p w:rsidR="00B83C30" w:rsidRPr="00277ACA" w:rsidRDefault="00277ACA" w:rsidP="00065BE4">
            <w:pPr>
              <w:tabs>
                <w:tab w:val="left" w:pos="567"/>
              </w:tabs>
              <w:spacing w:after="0"/>
              <w:jc w:val="center"/>
              <w:rPr>
                <w:sz w:val="22"/>
                <w:szCs w:val="22"/>
              </w:rPr>
            </w:pPr>
            <w:r w:rsidRPr="00277ACA">
              <w:rPr>
                <w:sz w:val="22"/>
                <w:szCs w:val="22"/>
              </w:rPr>
              <w:t>7</w:t>
            </w:r>
          </w:p>
        </w:tc>
        <w:tc>
          <w:tcPr>
            <w:tcW w:w="1417" w:type="dxa"/>
          </w:tcPr>
          <w:p w:rsidR="00B83C30" w:rsidRPr="00277ACA" w:rsidRDefault="00277ACA" w:rsidP="00065BE4">
            <w:pPr>
              <w:tabs>
                <w:tab w:val="left" w:pos="567"/>
              </w:tabs>
              <w:spacing w:after="0"/>
              <w:jc w:val="center"/>
              <w:rPr>
                <w:sz w:val="22"/>
                <w:szCs w:val="22"/>
              </w:rPr>
            </w:pPr>
            <w:r w:rsidRPr="00277ACA">
              <w:rPr>
                <w:sz w:val="22"/>
                <w:szCs w:val="22"/>
              </w:rPr>
              <w:t>4</w:t>
            </w:r>
          </w:p>
        </w:tc>
      </w:tr>
      <w:tr w:rsidR="00277ACA" w:rsidRPr="00277ACA" w:rsidTr="00277ACA">
        <w:tc>
          <w:tcPr>
            <w:tcW w:w="1514" w:type="dxa"/>
          </w:tcPr>
          <w:p w:rsidR="00277ACA" w:rsidRPr="00277ACA" w:rsidRDefault="00277ACA" w:rsidP="00E43360">
            <w:pPr>
              <w:tabs>
                <w:tab w:val="left" w:pos="567"/>
              </w:tabs>
              <w:spacing w:after="0"/>
              <w:rPr>
                <w:sz w:val="22"/>
                <w:szCs w:val="22"/>
              </w:rPr>
            </w:pPr>
            <w:r w:rsidRPr="00277ACA">
              <w:rPr>
                <w:sz w:val="22"/>
                <w:szCs w:val="22"/>
              </w:rPr>
              <w:t>2 July</w:t>
            </w:r>
          </w:p>
        </w:tc>
        <w:tc>
          <w:tcPr>
            <w:tcW w:w="3544" w:type="dxa"/>
          </w:tcPr>
          <w:p w:rsidR="00277ACA" w:rsidRPr="00277ACA" w:rsidRDefault="00277ACA" w:rsidP="00E43360">
            <w:pPr>
              <w:tabs>
                <w:tab w:val="left" w:pos="567"/>
              </w:tabs>
              <w:spacing w:after="0"/>
              <w:rPr>
                <w:sz w:val="22"/>
                <w:szCs w:val="22"/>
              </w:rPr>
            </w:pPr>
            <w:r w:rsidRPr="00277ACA">
              <w:rPr>
                <w:sz w:val="22"/>
                <w:szCs w:val="22"/>
              </w:rPr>
              <w:t>Acting on Climate Change</w:t>
            </w:r>
          </w:p>
        </w:tc>
        <w:tc>
          <w:tcPr>
            <w:tcW w:w="2977" w:type="dxa"/>
            <w:gridSpan w:val="2"/>
          </w:tcPr>
          <w:p w:rsidR="00277ACA" w:rsidRPr="00277ACA" w:rsidRDefault="00277ACA" w:rsidP="00065BE4">
            <w:pPr>
              <w:tabs>
                <w:tab w:val="left" w:pos="567"/>
              </w:tabs>
              <w:spacing w:after="0"/>
              <w:jc w:val="center"/>
              <w:rPr>
                <w:sz w:val="22"/>
                <w:szCs w:val="22"/>
              </w:rPr>
            </w:pPr>
            <w:r w:rsidRPr="00277ACA">
              <w:rPr>
                <w:sz w:val="22"/>
                <w:szCs w:val="22"/>
              </w:rPr>
              <w:t>Cancelled – low attendance</w:t>
            </w:r>
          </w:p>
        </w:tc>
      </w:tr>
      <w:tr w:rsidR="00277ACA" w:rsidRPr="00277ACA" w:rsidTr="008957A7">
        <w:tc>
          <w:tcPr>
            <w:tcW w:w="1514" w:type="dxa"/>
          </w:tcPr>
          <w:p w:rsidR="00277ACA" w:rsidRPr="00277ACA" w:rsidRDefault="00277ACA" w:rsidP="00E43360">
            <w:pPr>
              <w:tabs>
                <w:tab w:val="left" w:pos="567"/>
              </w:tabs>
              <w:spacing w:after="0"/>
              <w:rPr>
                <w:sz w:val="22"/>
                <w:szCs w:val="22"/>
              </w:rPr>
            </w:pPr>
            <w:r w:rsidRPr="00277ACA">
              <w:rPr>
                <w:sz w:val="22"/>
                <w:szCs w:val="22"/>
              </w:rPr>
              <w:t>24 Sept</w:t>
            </w:r>
          </w:p>
        </w:tc>
        <w:tc>
          <w:tcPr>
            <w:tcW w:w="3544" w:type="dxa"/>
          </w:tcPr>
          <w:p w:rsidR="00277ACA" w:rsidRPr="00277ACA" w:rsidRDefault="00277ACA" w:rsidP="00E43360">
            <w:pPr>
              <w:tabs>
                <w:tab w:val="left" w:pos="567"/>
              </w:tabs>
              <w:spacing w:after="0"/>
              <w:rPr>
                <w:sz w:val="22"/>
                <w:szCs w:val="22"/>
              </w:rPr>
            </w:pPr>
            <w:r w:rsidRPr="00277ACA">
              <w:rPr>
                <w:sz w:val="22"/>
                <w:szCs w:val="22"/>
              </w:rPr>
              <w:t>Climate Assembly</w:t>
            </w:r>
          </w:p>
        </w:tc>
        <w:tc>
          <w:tcPr>
            <w:tcW w:w="2977" w:type="dxa"/>
            <w:gridSpan w:val="2"/>
          </w:tcPr>
          <w:p w:rsidR="00277ACA" w:rsidRPr="00277ACA" w:rsidRDefault="00277ACA" w:rsidP="00065BE4">
            <w:pPr>
              <w:tabs>
                <w:tab w:val="left" w:pos="567"/>
              </w:tabs>
              <w:spacing w:after="0"/>
              <w:jc w:val="center"/>
              <w:rPr>
                <w:sz w:val="22"/>
                <w:szCs w:val="22"/>
              </w:rPr>
            </w:pPr>
            <w:r w:rsidRPr="00277ACA">
              <w:rPr>
                <w:sz w:val="22"/>
                <w:szCs w:val="22"/>
              </w:rPr>
              <w:t>Cancelled – low attendance</w:t>
            </w:r>
          </w:p>
        </w:tc>
      </w:tr>
      <w:tr w:rsidR="00277ACA" w:rsidRPr="00277ACA" w:rsidTr="00277ACA">
        <w:tc>
          <w:tcPr>
            <w:tcW w:w="1514" w:type="dxa"/>
          </w:tcPr>
          <w:p w:rsidR="00277ACA" w:rsidRPr="00277ACA" w:rsidRDefault="00277ACA" w:rsidP="00E43360">
            <w:pPr>
              <w:tabs>
                <w:tab w:val="left" w:pos="567"/>
              </w:tabs>
              <w:spacing w:after="0"/>
              <w:rPr>
                <w:sz w:val="22"/>
                <w:szCs w:val="22"/>
              </w:rPr>
            </w:pPr>
            <w:r w:rsidRPr="00277ACA">
              <w:rPr>
                <w:sz w:val="22"/>
                <w:szCs w:val="22"/>
              </w:rPr>
              <w:t>17 Oct</w:t>
            </w:r>
          </w:p>
        </w:tc>
        <w:tc>
          <w:tcPr>
            <w:tcW w:w="3544" w:type="dxa"/>
          </w:tcPr>
          <w:p w:rsidR="00277ACA" w:rsidRPr="00277ACA" w:rsidRDefault="00277ACA" w:rsidP="00E43360">
            <w:pPr>
              <w:tabs>
                <w:tab w:val="left" w:pos="567"/>
              </w:tabs>
              <w:spacing w:after="0"/>
              <w:rPr>
                <w:sz w:val="22"/>
                <w:szCs w:val="22"/>
              </w:rPr>
            </w:pPr>
            <w:r w:rsidRPr="00277ACA">
              <w:rPr>
                <w:sz w:val="22"/>
                <w:szCs w:val="22"/>
              </w:rPr>
              <w:t>Beds in Sheds</w:t>
            </w:r>
          </w:p>
        </w:tc>
        <w:tc>
          <w:tcPr>
            <w:tcW w:w="1560" w:type="dxa"/>
          </w:tcPr>
          <w:p w:rsidR="00277ACA" w:rsidRPr="00277ACA" w:rsidRDefault="006B4193" w:rsidP="00065BE4">
            <w:pPr>
              <w:tabs>
                <w:tab w:val="left" w:pos="567"/>
              </w:tabs>
              <w:spacing w:after="0"/>
              <w:jc w:val="center"/>
              <w:rPr>
                <w:sz w:val="22"/>
                <w:szCs w:val="22"/>
              </w:rPr>
            </w:pPr>
            <w:r>
              <w:rPr>
                <w:sz w:val="22"/>
                <w:szCs w:val="22"/>
              </w:rPr>
              <w:t>3</w:t>
            </w:r>
          </w:p>
        </w:tc>
        <w:tc>
          <w:tcPr>
            <w:tcW w:w="1417" w:type="dxa"/>
          </w:tcPr>
          <w:p w:rsidR="00277ACA" w:rsidRPr="00277ACA" w:rsidRDefault="00277ACA" w:rsidP="00065BE4">
            <w:pPr>
              <w:tabs>
                <w:tab w:val="left" w:pos="567"/>
              </w:tabs>
              <w:spacing w:after="0"/>
              <w:jc w:val="center"/>
              <w:rPr>
                <w:sz w:val="22"/>
                <w:szCs w:val="22"/>
              </w:rPr>
            </w:pPr>
          </w:p>
        </w:tc>
      </w:tr>
      <w:tr w:rsidR="00277ACA" w:rsidRPr="00277ACA" w:rsidTr="00277ACA">
        <w:tc>
          <w:tcPr>
            <w:tcW w:w="1514" w:type="dxa"/>
          </w:tcPr>
          <w:p w:rsidR="00277ACA" w:rsidRPr="00277ACA" w:rsidRDefault="00277ACA" w:rsidP="00E43360">
            <w:pPr>
              <w:tabs>
                <w:tab w:val="left" w:pos="567"/>
              </w:tabs>
              <w:spacing w:after="0"/>
              <w:rPr>
                <w:sz w:val="22"/>
                <w:szCs w:val="22"/>
              </w:rPr>
            </w:pPr>
            <w:r w:rsidRPr="00277ACA">
              <w:rPr>
                <w:sz w:val="22"/>
                <w:szCs w:val="22"/>
              </w:rPr>
              <w:t>14 Nov</w:t>
            </w:r>
          </w:p>
        </w:tc>
        <w:tc>
          <w:tcPr>
            <w:tcW w:w="3544" w:type="dxa"/>
          </w:tcPr>
          <w:p w:rsidR="00277ACA" w:rsidRPr="00277ACA" w:rsidRDefault="00277ACA" w:rsidP="00E43360">
            <w:pPr>
              <w:tabs>
                <w:tab w:val="left" w:pos="567"/>
              </w:tabs>
              <w:spacing w:after="0"/>
              <w:rPr>
                <w:sz w:val="22"/>
                <w:szCs w:val="22"/>
              </w:rPr>
            </w:pPr>
            <w:r w:rsidRPr="00277ACA">
              <w:rPr>
                <w:sz w:val="22"/>
                <w:szCs w:val="22"/>
              </w:rPr>
              <w:t>Housing and Homeless update</w:t>
            </w:r>
          </w:p>
        </w:tc>
        <w:tc>
          <w:tcPr>
            <w:tcW w:w="1560" w:type="dxa"/>
          </w:tcPr>
          <w:p w:rsidR="00277ACA" w:rsidRPr="00277ACA" w:rsidRDefault="00277ACA" w:rsidP="00065BE4">
            <w:pPr>
              <w:tabs>
                <w:tab w:val="left" w:pos="567"/>
              </w:tabs>
              <w:spacing w:after="0"/>
              <w:jc w:val="center"/>
              <w:rPr>
                <w:sz w:val="22"/>
                <w:szCs w:val="22"/>
              </w:rPr>
            </w:pPr>
          </w:p>
        </w:tc>
        <w:tc>
          <w:tcPr>
            <w:tcW w:w="1417" w:type="dxa"/>
          </w:tcPr>
          <w:p w:rsidR="00277ACA" w:rsidRPr="00277ACA" w:rsidRDefault="00277ACA" w:rsidP="00065BE4">
            <w:pPr>
              <w:tabs>
                <w:tab w:val="left" w:pos="567"/>
              </w:tabs>
              <w:spacing w:after="0"/>
              <w:jc w:val="center"/>
              <w:rPr>
                <w:sz w:val="22"/>
                <w:szCs w:val="22"/>
              </w:rPr>
            </w:pPr>
          </w:p>
        </w:tc>
      </w:tr>
      <w:tr w:rsidR="00277ACA" w:rsidRPr="00277ACA" w:rsidTr="00277ACA">
        <w:tc>
          <w:tcPr>
            <w:tcW w:w="1514" w:type="dxa"/>
          </w:tcPr>
          <w:p w:rsidR="00277ACA" w:rsidRPr="00277ACA" w:rsidRDefault="00277ACA" w:rsidP="00E43360">
            <w:pPr>
              <w:tabs>
                <w:tab w:val="left" w:pos="567"/>
              </w:tabs>
              <w:spacing w:after="0"/>
              <w:rPr>
                <w:sz w:val="22"/>
                <w:szCs w:val="22"/>
              </w:rPr>
            </w:pPr>
            <w:r w:rsidRPr="00277ACA">
              <w:rPr>
                <w:sz w:val="22"/>
                <w:szCs w:val="22"/>
              </w:rPr>
              <w:t>20 Nov</w:t>
            </w:r>
          </w:p>
        </w:tc>
        <w:tc>
          <w:tcPr>
            <w:tcW w:w="3544" w:type="dxa"/>
          </w:tcPr>
          <w:p w:rsidR="00277ACA" w:rsidRPr="00277ACA" w:rsidRDefault="00277ACA" w:rsidP="00E43360">
            <w:pPr>
              <w:tabs>
                <w:tab w:val="left" w:pos="567"/>
              </w:tabs>
              <w:spacing w:after="0"/>
              <w:rPr>
                <w:sz w:val="22"/>
                <w:szCs w:val="22"/>
              </w:rPr>
            </w:pPr>
            <w:r w:rsidRPr="00277ACA">
              <w:rPr>
                <w:sz w:val="22"/>
                <w:szCs w:val="22"/>
              </w:rPr>
              <w:t>Police Commissioner &amp; Chief Constable</w:t>
            </w:r>
          </w:p>
        </w:tc>
        <w:tc>
          <w:tcPr>
            <w:tcW w:w="1560" w:type="dxa"/>
          </w:tcPr>
          <w:p w:rsidR="00277ACA" w:rsidRPr="00277ACA" w:rsidRDefault="00277ACA" w:rsidP="00065BE4">
            <w:pPr>
              <w:tabs>
                <w:tab w:val="left" w:pos="567"/>
              </w:tabs>
              <w:spacing w:after="0"/>
              <w:jc w:val="center"/>
              <w:rPr>
                <w:sz w:val="22"/>
                <w:szCs w:val="22"/>
              </w:rPr>
            </w:pPr>
          </w:p>
        </w:tc>
        <w:tc>
          <w:tcPr>
            <w:tcW w:w="1417" w:type="dxa"/>
          </w:tcPr>
          <w:p w:rsidR="00277ACA" w:rsidRPr="00277ACA" w:rsidRDefault="00277ACA" w:rsidP="00065BE4">
            <w:pPr>
              <w:tabs>
                <w:tab w:val="left" w:pos="567"/>
              </w:tabs>
              <w:spacing w:after="0"/>
              <w:jc w:val="center"/>
              <w:rPr>
                <w:sz w:val="22"/>
                <w:szCs w:val="22"/>
              </w:rPr>
            </w:pPr>
          </w:p>
        </w:tc>
      </w:tr>
      <w:tr w:rsidR="00277ACA" w:rsidRPr="00277ACA" w:rsidTr="00FC3898">
        <w:tc>
          <w:tcPr>
            <w:tcW w:w="5058" w:type="dxa"/>
            <w:gridSpan w:val="2"/>
          </w:tcPr>
          <w:p w:rsidR="00277ACA" w:rsidRPr="00277ACA" w:rsidRDefault="00277ACA" w:rsidP="00E43360">
            <w:pPr>
              <w:tabs>
                <w:tab w:val="left" w:pos="567"/>
              </w:tabs>
              <w:spacing w:after="0"/>
              <w:rPr>
                <w:b/>
                <w:sz w:val="22"/>
                <w:szCs w:val="22"/>
              </w:rPr>
            </w:pPr>
            <w:r w:rsidRPr="00277ACA">
              <w:rPr>
                <w:b/>
                <w:sz w:val="22"/>
                <w:szCs w:val="22"/>
              </w:rPr>
              <w:t>2020</w:t>
            </w:r>
          </w:p>
        </w:tc>
        <w:tc>
          <w:tcPr>
            <w:tcW w:w="1560" w:type="dxa"/>
          </w:tcPr>
          <w:p w:rsidR="00277ACA" w:rsidRPr="00277ACA" w:rsidRDefault="00277ACA" w:rsidP="00065BE4">
            <w:pPr>
              <w:tabs>
                <w:tab w:val="left" w:pos="567"/>
              </w:tabs>
              <w:spacing w:after="0"/>
              <w:jc w:val="center"/>
              <w:rPr>
                <w:sz w:val="22"/>
                <w:szCs w:val="22"/>
              </w:rPr>
            </w:pPr>
          </w:p>
        </w:tc>
        <w:tc>
          <w:tcPr>
            <w:tcW w:w="1417" w:type="dxa"/>
          </w:tcPr>
          <w:p w:rsidR="00277ACA" w:rsidRPr="00277ACA" w:rsidRDefault="00277ACA" w:rsidP="00065BE4">
            <w:pPr>
              <w:tabs>
                <w:tab w:val="left" w:pos="567"/>
              </w:tabs>
              <w:spacing w:after="0"/>
              <w:jc w:val="center"/>
              <w:rPr>
                <w:sz w:val="22"/>
                <w:szCs w:val="22"/>
              </w:rPr>
            </w:pPr>
          </w:p>
        </w:tc>
      </w:tr>
      <w:tr w:rsidR="00277ACA" w:rsidRPr="00277ACA" w:rsidTr="00277ACA">
        <w:tc>
          <w:tcPr>
            <w:tcW w:w="1514" w:type="dxa"/>
          </w:tcPr>
          <w:p w:rsidR="00277ACA" w:rsidRPr="00277ACA" w:rsidRDefault="00277ACA" w:rsidP="00E43360">
            <w:pPr>
              <w:tabs>
                <w:tab w:val="left" w:pos="567"/>
              </w:tabs>
              <w:spacing w:after="0"/>
              <w:rPr>
                <w:sz w:val="22"/>
                <w:szCs w:val="22"/>
              </w:rPr>
            </w:pPr>
            <w:r w:rsidRPr="00277ACA">
              <w:rPr>
                <w:sz w:val="22"/>
                <w:szCs w:val="22"/>
              </w:rPr>
              <w:t>18 March</w:t>
            </w:r>
          </w:p>
        </w:tc>
        <w:tc>
          <w:tcPr>
            <w:tcW w:w="3544" w:type="dxa"/>
          </w:tcPr>
          <w:p w:rsidR="00277ACA" w:rsidRPr="00277ACA" w:rsidRDefault="00277ACA" w:rsidP="00E43360">
            <w:pPr>
              <w:tabs>
                <w:tab w:val="left" w:pos="567"/>
              </w:tabs>
              <w:spacing w:after="0"/>
              <w:rPr>
                <w:sz w:val="22"/>
                <w:szCs w:val="22"/>
              </w:rPr>
            </w:pPr>
            <w:r w:rsidRPr="00277ACA">
              <w:rPr>
                <w:sz w:val="22"/>
                <w:szCs w:val="22"/>
              </w:rPr>
              <w:t>Council Tax Reduction Scheme</w:t>
            </w:r>
          </w:p>
        </w:tc>
        <w:tc>
          <w:tcPr>
            <w:tcW w:w="1560" w:type="dxa"/>
          </w:tcPr>
          <w:p w:rsidR="00277ACA" w:rsidRPr="00277ACA" w:rsidRDefault="00277ACA" w:rsidP="00065BE4">
            <w:pPr>
              <w:tabs>
                <w:tab w:val="left" w:pos="567"/>
              </w:tabs>
              <w:spacing w:after="0"/>
              <w:jc w:val="center"/>
              <w:rPr>
                <w:sz w:val="22"/>
                <w:szCs w:val="22"/>
              </w:rPr>
            </w:pPr>
          </w:p>
        </w:tc>
        <w:tc>
          <w:tcPr>
            <w:tcW w:w="1417" w:type="dxa"/>
          </w:tcPr>
          <w:p w:rsidR="00277ACA" w:rsidRPr="00277ACA" w:rsidRDefault="00277ACA" w:rsidP="00065BE4">
            <w:pPr>
              <w:tabs>
                <w:tab w:val="left" w:pos="567"/>
              </w:tabs>
              <w:spacing w:after="0"/>
              <w:jc w:val="center"/>
              <w:rPr>
                <w:sz w:val="22"/>
                <w:szCs w:val="22"/>
              </w:rPr>
            </w:pPr>
          </w:p>
        </w:tc>
      </w:tr>
    </w:tbl>
    <w:p w:rsidR="00065BE4" w:rsidRPr="00277ACA" w:rsidRDefault="00065BE4" w:rsidP="00065BE4">
      <w:pPr>
        <w:tabs>
          <w:tab w:val="left" w:pos="567"/>
        </w:tabs>
        <w:spacing w:after="0"/>
      </w:pPr>
    </w:p>
    <w:p w:rsidR="00065BE4" w:rsidRPr="000B2D7C" w:rsidRDefault="00065BE4" w:rsidP="00003921">
      <w:pPr>
        <w:pStyle w:val="ListParagraph"/>
        <w:tabs>
          <w:tab w:val="clear" w:pos="426"/>
          <w:tab w:val="left" w:pos="0"/>
        </w:tabs>
        <w:spacing w:after="0"/>
        <w:ind w:left="426" w:hanging="426"/>
        <w:rPr>
          <w:color w:val="auto"/>
        </w:rPr>
      </w:pPr>
      <w:r w:rsidRPr="000B2D7C">
        <w:rPr>
          <w:color w:val="auto"/>
        </w:rPr>
        <w:t>Low attendance has been an issue</w:t>
      </w:r>
      <w:r w:rsidR="00277ACA">
        <w:rPr>
          <w:color w:val="auto"/>
        </w:rPr>
        <w:t xml:space="preserve"> and so </w:t>
      </w:r>
      <w:r w:rsidRPr="000B2D7C">
        <w:rPr>
          <w:color w:val="auto"/>
        </w:rPr>
        <w:t xml:space="preserve">Committee and Member Services reserve the right to cancel any briefing session with fewer than 6 confirmed attendees.  </w:t>
      </w:r>
      <w:r w:rsidR="00B83C30" w:rsidRPr="000B2D7C">
        <w:rPr>
          <w:color w:val="auto"/>
        </w:rPr>
        <w:t xml:space="preserve">Although the overall numbers </w:t>
      </w:r>
      <w:r w:rsidR="00277ACA">
        <w:rPr>
          <w:color w:val="auto"/>
        </w:rPr>
        <w:t xml:space="preserve">for booking and attendance </w:t>
      </w:r>
      <w:r w:rsidR="00B83C30" w:rsidRPr="000B2D7C">
        <w:rPr>
          <w:color w:val="auto"/>
        </w:rPr>
        <w:t>may be close there is not always a direct correlation between those members who book to attend a session and those members who turn up on the day.</w:t>
      </w:r>
    </w:p>
    <w:p w:rsidR="00E60CB8" w:rsidRPr="009953FA" w:rsidRDefault="00E60CB8" w:rsidP="00AA38E8">
      <w:pPr>
        <w:pStyle w:val="ListParagraph"/>
        <w:numPr>
          <w:ilvl w:val="0"/>
          <w:numId w:val="0"/>
        </w:numPr>
        <w:spacing w:after="0"/>
        <w:rPr>
          <w:color w:val="FF0000"/>
        </w:rPr>
      </w:pPr>
    </w:p>
    <w:p w:rsidR="00AA38E8" w:rsidRPr="000B2D7C" w:rsidRDefault="00AA38E8" w:rsidP="00AA38E8">
      <w:pPr>
        <w:rPr>
          <w:b/>
        </w:rPr>
      </w:pPr>
      <w:r w:rsidRPr="000B2D7C">
        <w:rPr>
          <w:b/>
        </w:rPr>
        <w:t>Legal implications</w:t>
      </w:r>
    </w:p>
    <w:p w:rsidR="00AA38E8" w:rsidRPr="000B2D7C" w:rsidRDefault="00AA38E8" w:rsidP="00003921">
      <w:pPr>
        <w:pStyle w:val="ListParagraph"/>
        <w:tabs>
          <w:tab w:val="clear" w:pos="426"/>
          <w:tab w:val="left" w:pos="0"/>
        </w:tabs>
        <w:spacing w:after="0"/>
        <w:ind w:left="426" w:hanging="426"/>
        <w:rPr>
          <w:color w:val="auto"/>
        </w:rPr>
      </w:pPr>
      <w:r w:rsidRPr="000B2D7C">
        <w:rPr>
          <w:color w:val="auto"/>
        </w:rPr>
        <w:t xml:space="preserve">This report has no </w:t>
      </w:r>
      <w:r w:rsidR="004B55CF" w:rsidRPr="000B2D7C">
        <w:rPr>
          <w:color w:val="auto"/>
        </w:rPr>
        <w:t xml:space="preserve">direct </w:t>
      </w:r>
      <w:r w:rsidRPr="000B2D7C">
        <w:rPr>
          <w:color w:val="auto"/>
        </w:rPr>
        <w:t xml:space="preserve">legal implications for the Council.  </w:t>
      </w:r>
    </w:p>
    <w:p w:rsidR="004B55CF" w:rsidRPr="000B2D7C" w:rsidRDefault="004B55CF" w:rsidP="004B55CF">
      <w:pPr>
        <w:tabs>
          <w:tab w:val="left" w:pos="567"/>
        </w:tabs>
        <w:spacing w:after="0"/>
      </w:pPr>
    </w:p>
    <w:p w:rsidR="00AA38E8" w:rsidRPr="000B2D7C" w:rsidRDefault="00AA38E8" w:rsidP="00AA38E8">
      <w:pPr>
        <w:tabs>
          <w:tab w:val="left" w:pos="567"/>
        </w:tabs>
        <w:rPr>
          <w:b/>
        </w:rPr>
      </w:pPr>
      <w:r w:rsidRPr="000B2D7C">
        <w:rPr>
          <w:b/>
        </w:rPr>
        <w:t>Financial implications</w:t>
      </w:r>
    </w:p>
    <w:p w:rsidR="00AA38E8" w:rsidRPr="000B2D7C" w:rsidRDefault="00AA38E8" w:rsidP="00003921">
      <w:pPr>
        <w:pStyle w:val="ListParagraph"/>
        <w:tabs>
          <w:tab w:val="clear" w:pos="426"/>
          <w:tab w:val="left" w:pos="0"/>
        </w:tabs>
        <w:spacing w:after="0"/>
        <w:ind w:left="426" w:hanging="426"/>
        <w:rPr>
          <w:color w:val="auto"/>
        </w:rPr>
      </w:pPr>
      <w:r w:rsidRPr="000B2D7C">
        <w:rPr>
          <w:color w:val="auto"/>
        </w:rPr>
        <w:t>This report has no direct financial implications for the Council. The development and delivery of specific training courses in future years will require appropriate budgetary provision.</w:t>
      </w:r>
    </w:p>
    <w:p w:rsidR="00AA38E8" w:rsidRPr="000B2D7C" w:rsidRDefault="00AA38E8" w:rsidP="00AA38E8">
      <w:pPr>
        <w:tabs>
          <w:tab w:val="left" w:pos="567"/>
        </w:tabs>
        <w:spacing w:after="0"/>
        <w:ind w:left="567" w:hanging="567"/>
      </w:pPr>
    </w:p>
    <w:p w:rsidR="00AA38E8" w:rsidRPr="000B2D7C" w:rsidRDefault="00AA38E8" w:rsidP="004B55CF">
      <w:pPr>
        <w:tabs>
          <w:tab w:val="left" w:pos="567"/>
        </w:tabs>
        <w:rPr>
          <w:b/>
        </w:rPr>
      </w:pPr>
      <w:r w:rsidRPr="000B2D7C">
        <w:rPr>
          <w:b/>
        </w:rPr>
        <w:t>Risk management</w:t>
      </w:r>
    </w:p>
    <w:p w:rsidR="00AA38E8" w:rsidRDefault="00AA38E8" w:rsidP="00003921">
      <w:pPr>
        <w:pStyle w:val="ListParagraph"/>
        <w:tabs>
          <w:tab w:val="clear" w:pos="426"/>
          <w:tab w:val="left" w:pos="0"/>
        </w:tabs>
        <w:ind w:left="426" w:hanging="426"/>
        <w:rPr>
          <w:color w:val="auto"/>
        </w:rPr>
      </w:pPr>
      <w:r w:rsidRPr="000B2D7C">
        <w:rPr>
          <w:color w:val="auto"/>
        </w:rPr>
        <w:t xml:space="preserve">The provision of appropriate training and development courses for councillors is necessary to support good governance and decision making. Failure to do this places the Council at risk of reputational damage and legal challenge. </w:t>
      </w:r>
    </w:p>
    <w:p w:rsidR="006B4193" w:rsidRPr="006B4193" w:rsidRDefault="006B4193" w:rsidP="006B4193">
      <w:pPr>
        <w:tabs>
          <w:tab w:val="left" w:pos="0"/>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E36A4" w:rsidRDefault="00403A78" w:rsidP="008E36A4">
            <w:r>
              <w:t>Catherine Phythian</w:t>
            </w:r>
          </w:p>
        </w:tc>
      </w:tr>
      <w:tr w:rsidR="00DF093E" w:rsidRPr="00A46E9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rsidR="00E87F7A" w:rsidRPr="008E36A4" w:rsidRDefault="008E36A4" w:rsidP="00403A78">
            <w:r w:rsidRPr="008E36A4">
              <w:t xml:space="preserve">Committee and Member Services </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rsidR="00E87F7A" w:rsidRPr="008E36A4" w:rsidRDefault="008E36A4" w:rsidP="008E36A4">
            <w:r w:rsidRPr="008E36A4">
              <w:t>Law and Governance</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rsidR="00E87F7A" w:rsidRPr="008E36A4" w:rsidRDefault="00E87F7A" w:rsidP="00403A78">
            <w:r w:rsidRPr="008E36A4">
              <w:t xml:space="preserve">01865 </w:t>
            </w:r>
            <w:r w:rsidR="008E36A4" w:rsidRPr="008E36A4">
              <w:t>252</w:t>
            </w:r>
            <w:r w:rsidR="00403A78">
              <w:t>402</w:t>
            </w:r>
            <w:r w:rsidRPr="008E36A4">
              <w:t xml:space="preserve"> </w:t>
            </w:r>
          </w:p>
        </w:tc>
      </w:tr>
      <w:tr w:rsidR="005570B5" w:rsidRPr="00A46E9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E87F7A" w:rsidRPr="00F45CD4" w:rsidRDefault="00403A78" w:rsidP="008E36A4">
            <w:pPr>
              <w:rPr>
                <w:rStyle w:val="Hyperlink"/>
              </w:rPr>
            </w:pPr>
            <w:r>
              <w:rPr>
                <w:rStyle w:val="Hyperlink"/>
              </w:rPr>
              <w:t>cphythian</w:t>
            </w:r>
            <w:r w:rsidR="008E36A4">
              <w:rPr>
                <w:rStyle w:val="Hyperlink"/>
              </w:rPr>
              <w:t>@oxford.gov.uk</w:t>
            </w:r>
          </w:p>
        </w:tc>
      </w:tr>
    </w:tbl>
    <w:p w:rsidR="00CE4C87" w:rsidRDefault="00CE4C87" w:rsidP="0093067A"/>
    <w:p w:rsidR="005651D9" w:rsidRPr="005651D9" w:rsidRDefault="005651D9" w:rsidP="005651D9"/>
    <w:sectPr w:rsidR="005651D9" w:rsidRPr="005651D9" w:rsidSect="003533A8">
      <w:footerReference w:type="even" r:id="rId9"/>
      <w:headerReference w:type="first" r:id="rId10"/>
      <w:pgSz w:w="11906" w:h="16838" w:code="9"/>
      <w:pgMar w:top="1134" w:right="1304" w:bottom="184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D9" w:rsidRDefault="007C5DD9" w:rsidP="004A6D2F">
      <w:r>
        <w:separator/>
      </w:r>
    </w:p>
  </w:endnote>
  <w:endnote w:type="continuationSeparator" w:id="0">
    <w:p w:rsidR="007C5DD9" w:rsidRDefault="007C5DD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D9" w:rsidRDefault="007C5DD9" w:rsidP="004A6D2F">
      <w:r>
        <w:separator/>
      </w:r>
    </w:p>
  </w:footnote>
  <w:footnote w:type="continuationSeparator" w:id="0">
    <w:p w:rsidR="007C5DD9" w:rsidRDefault="007C5DD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E271E" w:rsidP="00D5547E">
    <w:pPr>
      <w:pStyle w:val="Header"/>
      <w:jc w:val="right"/>
    </w:pPr>
    <w:r>
      <w:rPr>
        <w:noProof/>
      </w:rPr>
      <w:drawing>
        <wp:inline distT="0" distB="0" distL="0" distR="0">
          <wp:extent cx="833755" cy="1115060"/>
          <wp:effectExtent l="0" t="0" r="4445"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AE7"/>
    <w:multiLevelType w:val="hybridMultilevel"/>
    <w:tmpl w:val="5FFCBBF4"/>
    <w:lvl w:ilvl="0" w:tplc="3FA4C41E">
      <w:start w:val="1"/>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CF23C3"/>
    <w:multiLevelType w:val="hybridMultilevel"/>
    <w:tmpl w:val="45704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B7C8A"/>
    <w:multiLevelType w:val="hybridMultilevel"/>
    <w:tmpl w:val="056C3A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637D9C"/>
    <w:multiLevelType w:val="multilevel"/>
    <w:tmpl w:val="3C1C6502"/>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01A55BA"/>
    <w:multiLevelType w:val="hybridMultilevel"/>
    <w:tmpl w:val="30B4C3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B610D75"/>
    <w:multiLevelType w:val="multilevel"/>
    <w:tmpl w:val="EFFC1A0C"/>
    <w:lvl w:ilvl="0">
      <w:start w:val="1"/>
      <w:numFmt w:val="bullet"/>
      <w:lvlText w:val=""/>
      <w:lvlJc w:val="left"/>
      <w:pPr>
        <w:ind w:left="1080" w:hanging="360"/>
      </w:pPr>
      <w:rPr>
        <w:rFonts w:ascii="Symbol" w:hAnsi="Symbol" w:hint="default"/>
        <w:color w:val="00000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3B87C68"/>
    <w:multiLevelType w:val="hybridMultilevel"/>
    <w:tmpl w:val="C6B0CB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7E5E1E"/>
    <w:multiLevelType w:val="multilevel"/>
    <w:tmpl w:val="E67CE66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4"/>
  </w:num>
  <w:num w:numId="3">
    <w:abstractNumId w:val="2"/>
  </w:num>
  <w:num w:numId="4">
    <w:abstractNumId w:val="11"/>
  </w:num>
  <w:num w:numId="5">
    <w:abstractNumId w:val="10"/>
  </w:num>
  <w:num w:numId="6">
    <w:abstractNumId w:val="0"/>
  </w:num>
  <w:num w:numId="7">
    <w:abstractNumId w:val="12"/>
  </w:num>
  <w:num w:numId="8">
    <w:abstractNumId w:val="3"/>
  </w:num>
  <w:num w:numId="9">
    <w:abstractNumId w:val="9"/>
  </w:num>
  <w:num w:numId="10">
    <w:abstractNumId w:val="8"/>
  </w:num>
  <w:num w:numId="11">
    <w:abstractNumId w:val="5"/>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5A6"/>
    <w:rsid w:val="000017BC"/>
    <w:rsid w:val="00003921"/>
    <w:rsid w:val="00010C05"/>
    <w:rsid w:val="00035A7D"/>
    <w:rsid w:val="000408D0"/>
    <w:rsid w:val="00045F8B"/>
    <w:rsid w:val="00046D2B"/>
    <w:rsid w:val="00054237"/>
    <w:rsid w:val="00056263"/>
    <w:rsid w:val="00064C6C"/>
    <w:rsid w:val="00064D8A"/>
    <w:rsid w:val="00064F82"/>
    <w:rsid w:val="00065BE4"/>
    <w:rsid w:val="00066510"/>
    <w:rsid w:val="00077523"/>
    <w:rsid w:val="00085C4A"/>
    <w:rsid w:val="000A6E20"/>
    <w:rsid w:val="000B2D7C"/>
    <w:rsid w:val="000C089F"/>
    <w:rsid w:val="000C3928"/>
    <w:rsid w:val="000C5E8E"/>
    <w:rsid w:val="000D2F2D"/>
    <w:rsid w:val="0010524C"/>
    <w:rsid w:val="00111FB1"/>
    <w:rsid w:val="00113418"/>
    <w:rsid w:val="00136994"/>
    <w:rsid w:val="0014128E"/>
    <w:rsid w:val="00145015"/>
    <w:rsid w:val="00151888"/>
    <w:rsid w:val="00160401"/>
    <w:rsid w:val="00164514"/>
    <w:rsid w:val="00170A2D"/>
    <w:rsid w:val="001808BC"/>
    <w:rsid w:val="00182B81"/>
    <w:rsid w:val="00192EC6"/>
    <w:rsid w:val="001A011E"/>
    <w:rsid w:val="001A066A"/>
    <w:rsid w:val="001A13E6"/>
    <w:rsid w:val="001A5731"/>
    <w:rsid w:val="001A7D48"/>
    <w:rsid w:val="001B42C3"/>
    <w:rsid w:val="001C5D5E"/>
    <w:rsid w:val="001D678D"/>
    <w:rsid w:val="001E03F8"/>
    <w:rsid w:val="001E3376"/>
    <w:rsid w:val="001E563D"/>
    <w:rsid w:val="00204C7B"/>
    <w:rsid w:val="002069B3"/>
    <w:rsid w:val="00206E28"/>
    <w:rsid w:val="00207827"/>
    <w:rsid w:val="00211BE0"/>
    <w:rsid w:val="00217374"/>
    <w:rsid w:val="00231650"/>
    <w:rsid w:val="002329CF"/>
    <w:rsid w:val="00232F5B"/>
    <w:rsid w:val="00234E6B"/>
    <w:rsid w:val="002455AF"/>
    <w:rsid w:val="00247C29"/>
    <w:rsid w:val="00260467"/>
    <w:rsid w:val="00262C17"/>
    <w:rsid w:val="00263EA3"/>
    <w:rsid w:val="00277ACA"/>
    <w:rsid w:val="0028298B"/>
    <w:rsid w:val="00284F85"/>
    <w:rsid w:val="00285770"/>
    <w:rsid w:val="00290915"/>
    <w:rsid w:val="002A202C"/>
    <w:rsid w:val="002A22E2"/>
    <w:rsid w:val="002C64F7"/>
    <w:rsid w:val="002C6BA6"/>
    <w:rsid w:val="002D1F06"/>
    <w:rsid w:val="002D47AE"/>
    <w:rsid w:val="002D7A0E"/>
    <w:rsid w:val="00301BF3"/>
    <w:rsid w:val="0030208D"/>
    <w:rsid w:val="00323418"/>
    <w:rsid w:val="0032665E"/>
    <w:rsid w:val="003357BF"/>
    <w:rsid w:val="003366A5"/>
    <w:rsid w:val="003533A8"/>
    <w:rsid w:val="00364450"/>
    <w:rsid w:val="00364FAD"/>
    <w:rsid w:val="0036738F"/>
    <w:rsid w:val="0036759C"/>
    <w:rsid w:val="00367AE5"/>
    <w:rsid w:val="00367D71"/>
    <w:rsid w:val="00372344"/>
    <w:rsid w:val="00373258"/>
    <w:rsid w:val="00377654"/>
    <w:rsid w:val="0038150A"/>
    <w:rsid w:val="003A1943"/>
    <w:rsid w:val="003B305F"/>
    <w:rsid w:val="003B6E75"/>
    <w:rsid w:val="003D0379"/>
    <w:rsid w:val="003D2574"/>
    <w:rsid w:val="003D5053"/>
    <w:rsid w:val="003E04D6"/>
    <w:rsid w:val="003F4267"/>
    <w:rsid w:val="003F62F1"/>
    <w:rsid w:val="00403A78"/>
    <w:rsid w:val="00404032"/>
    <w:rsid w:val="0040668A"/>
    <w:rsid w:val="0040736F"/>
    <w:rsid w:val="00412C1F"/>
    <w:rsid w:val="00414A1A"/>
    <w:rsid w:val="00421CB2"/>
    <w:rsid w:val="004268B9"/>
    <w:rsid w:val="00433B96"/>
    <w:rsid w:val="004440F1"/>
    <w:rsid w:val="00446CDF"/>
    <w:rsid w:val="004521B7"/>
    <w:rsid w:val="004525EF"/>
    <w:rsid w:val="00462AB5"/>
    <w:rsid w:val="00462C67"/>
    <w:rsid w:val="00465EAF"/>
    <w:rsid w:val="0048770F"/>
    <w:rsid w:val="00491046"/>
    <w:rsid w:val="004A2AC7"/>
    <w:rsid w:val="004A6D2F"/>
    <w:rsid w:val="004B55CF"/>
    <w:rsid w:val="004C2887"/>
    <w:rsid w:val="004C467E"/>
    <w:rsid w:val="004C47BC"/>
    <w:rsid w:val="004D2626"/>
    <w:rsid w:val="004D6E26"/>
    <w:rsid w:val="004D77D3"/>
    <w:rsid w:val="004F20EF"/>
    <w:rsid w:val="0050321C"/>
    <w:rsid w:val="00530B46"/>
    <w:rsid w:val="00547EF6"/>
    <w:rsid w:val="005570B5"/>
    <w:rsid w:val="005651D9"/>
    <w:rsid w:val="00566C2C"/>
    <w:rsid w:val="00567E18"/>
    <w:rsid w:val="00574368"/>
    <w:rsid w:val="00575F5F"/>
    <w:rsid w:val="00581805"/>
    <w:rsid w:val="00585F76"/>
    <w:rsid w:val="00586E60"/>
    <w:rsid w:val="00591CAB"/>
    <w:rsid w:val="005926DF"/>
    <w:rsid w:val="00594BFE"/>
    <w:rsid w:val="005A1DB9"/>
    <w:rsid w:val="005A34E4"/>
    <w:rsid w:val="005A7467"/>
    <w:rsid w:val="005B7FB0"/>
    <w:rsid w:val="005C35A5"/>
    <w:rsid w:val="005C577C"/>
    <w:rsid w:val="005C7E2E"/>
    <w:rsid w:val="005D0621"/>
    <w:rsid w:val="005D187A"/>
    <w:rsid w:val="005D1E27"/>
    <w:rsid w:val="005E022E"/>
    <w:rsid w:val="005E5215"/>
    <w:rsid w:val="005F7F7E"/>
    <w:rsid w:val="00603E23"/>
    <w:rsid w:val="00606FA2"/>
    <w:rsid w:val="006107E8"/>
    <w:rsid w:val="00614693"/>
    <w:rsid w:val="00623C2F"/>
    <w:rsid w:val="00633578"/>
    <w:rsid w:val="00637068"/>
    <w:rsid w:val="00650811"/>
    <w:rsid w:val="00661D3E"/>
    <w:rsid w:val="00667600"/>
    <w:rsid w:val="00683F45"/>
    <w:rsid w:val="00692627"/>
    <w:rsid w:val="006964AD"/>
    <w:rsid w:val="006969E7"/>
    <w:rsid w:val="006A277D"/>
    <w:rsid w:val="006A3643"/>
    <w:rsid w:val="006A761E"/>
    <w:rsid w:val="006B410C"/>
    <w:rsid w:val="006B4193"/>
    <w:rsid w:val="006C2A29"/>
    <w:rsid w:val="006C64CF"/>
    <w:rsid w:val="006D0B57"/>
    <w:rsid w:val="006D17B1"/>
    <w:rsid w:val="006D5105"/>
    <w:rsid w:val="006E14C1"/>
    <w:rsid w:val="006E2474"/>
    <w:rsid w:val="006E7988"/>
    <w:rsid w:val="006F0292"/>
    <w:rsid w:val="006F416B"/>
    <w:rsid w:val="006F519B"/>
    <w:rsid w:val="007030A2"/>
    <w:rsid w:val="00713675"/>
    <w:rsid w:val="00715823"/>
    <w:rsid w:val="0071708E"/>
    <w:rsid w:val="00717BAB"/>
    <w:rsid w:val="00721D0A"/>
    <w:rsid w:val="00731AF8"/>
    <w:rsid w:val="00737B93"/>
    <w:rsid w:val="00740236"/>
    <w:rsid w:val="00745BF0"/>
    <w:rsid w:val="00753098"/>
    <w:rsid w:val="007602C3"/>
    <w:rsid w:val="0076655C"/>
    <w:rsid w:val="0079077D"/>
    <w:rsid w:val="00791437"/>
    <w:rsid w:val="00797CE1"/>
    <w:rsid w:val="007B0C2C"/>
    <w:rsid w:val="007B278E"/>
    <w:rsid w:val="007B5CF8"/>
    <w:rsid w:val="007C5C23"/>
    <w:rsid w:val="007C5DD9"/>
    <w:rsid w:val="007D5FA0"/>
    <w:rsid w:val="007E2A26"/>
    <w:rsid w:val="007E79B7"/>
    <w:rsid w:val="007E7C42"/>
    <w:rsid w:val="007F2348"/>
    <w:rsid w:val="00803F07"/>
    <w:rsid w:val="00821FB8"/>
    <w:rsid w:val="00822ACD"/>
    <w:rsid w:val="00826C73"/>
    <w:rsid w:val="00826EFE"/>
    <w:rsid w:val="0083188C"/>
    <w:rsid w:val="0084165A"/>
    <w:rsid w:val="00855C66"/>
    <w:rsid w:val="0085604B"/>
    <w:rsid w:val="00857425"/>
    <w:rsid w:val="00861AC7"/>
    <w:rsid w:val="008670ED"/>
    <w:rsid w:val="00877661"/>
    <w:rsid w:val="008A390C"/>
    <w:rsid w:val="008B293F"/>
    <w:rsid w:val="008B7371"/>
    <w:rsid w:val="008B7F2D"/>
    <w:rsid w:val="008D3DDB"/>
    <w:rsid w:val="008E36A4"/>
    <w:rsid w:val="008F1853"/>
    <w:rsid w:val="008F1F8F"/>
    <w:rsid w:val="008F22BA"/>
    <w:rsid w:val="008F573F"/>
    <w:rsid w:val="009034EC"/>
    <w:rsid w:val="009079D8"/>
    <w:rsid w:val="0093067A"/>
    <w:rsid w:val="009323ED"/>
    <w:rsid w:val="0095595B"/>
    <w:rsid w:val="00966D42"/>
    <w:rsid w:val="00970D2C"/>
    <w:rsid w:val="00971689"/>
    <w:rsid w:val="00973E90"/>
    <w:rsid w:val="00975B07"/>
    <w:rsid w:val="00980B4A"/>
    <w:rsid w:val="00985201"/>
    <w:rsid w:val="009953FA"/>
    <w:rsid w:val="00996307"/>
    <w:rsid w:val="009A45D2"/>
    <w:rsid w:val="009D1462"/>
    <w:rsid w:val="009E3D0A"/>
    <w:rsid w:val="009E4BD2"/>
    <w:rsid w:val="009E51FC"/>
    <w:rsid w:val="009F1D28"/>
    <w:rsid w:val="009F221E"/>
    <w:rsid w:val="009F7618"/>
    <w:rsid w:val="00A04D23"/>
    <w:rsid w:val="00A06766"/>
    <w:rsid w:val="00A13765"/>
    <w:rsid w:val="00A21FFE"/>
    <w:rsid w:val="00A23F80"/>
    <w:rsid w:val="00A261D2"/>
    <w:rsid w:val="00A46E98"/>
    <w:rsid w:val="00A53671"/>
    <w:rsid w:val="00A632CF"/>
    <w:rsid w:val="00A6352B"/>
    <w:rsid w:val="00A64121"/>
    <w:rsid w:val="00A701B5"/>
    <w:rsid w:val="00A714BB"/>
    <w:rsid w:val="00A92D8F"/>
    <w:rsid w:val="00AA38E8"/>
    <w:rsid w:val="00AB2988"/>
    <w:rsid w:val="00AB2C7A"/>
    <w:rsid w:val="00AB75E2"/>
    <w:rsid w:val="00AB7999"/>
    <w:rsid w:val="00AC174F"/>
    <w:rsid w:val="00AD3292"/>
    <w:rsid w:val="00AE7AF0"/>
    <w:rsid w:val="00AF4F69"/>
    <w:rsid w:val="00B1228E"/>
    <w:rsid w:val="00B17A2E"/>
    <w:rsid w:val="00B17FD3"/>
    <w:rsid w:val="00B500CA"/>
    <w:rsid w:val="00B60026"/>
    <w:rsid w:val="00B64799"/>
    <w:rsid w:val="00B77408"/>
    <w:rsid w:val="00B83C30"/>
    <w:rsid w:val="00B86314"/>
    <w:rsid w:val="00BA1C2E"/>
    <w:rsid w:val="00BC4756"/>
    <w:rsid w:val="00BC69A4"/>
    <w:rsid w:val="00BE0680"/>
    <w:rsid w:val="00BE305F"/>
    <w:rsid w:val="00BE7BA3"/>
    <w:rsid w:val="00BF5682"/>
    <w:rsid w:val="00BF608E"/>
    <w:rsid w:val="00BF7B09"/>
    <w:rsid w:val="00C007CD"/>
    <w:rsid w:val="00C20A95"/>
    <w:rsid w:val="00C22135"/>
    <w:rsid w:val="00C2692F"/>
    <w:rsid w:val="00C3329C"/>
    <w:rsid w:val="00C37475"/>
    <w:rsid w:val="00C400E1"/>
    <w:rsid w:val="00C41187"/>
    <w:rsid w:val="00C440F7"/>
    <w:rsid w:val="00C5001A"/>
    <w:rsid w:val="00C50777"/>
    <w:rsid w:val="00C550C8"/>
    <w:rsid w:val="00C63C31"/>
    <w:rsid w:val="00C757A0"/>
    <w:rsid w:val="00C760DE"/>
    <w:rsid w:val="00C81991"/>
    <w:rsid w:val="00C82630"/>
    <w:rsid w:val="00C907F7"/>
    <w:rsid w:val="00C928BD"/>
    <w:rsid w:val="00C94583"/>
    <w:rsid w:val="00CA2103"/>
    <w:rsid w:val="00CB6B99"/>
    <w:rsid w:val="00CE4C87"/>
    <w:rsid w:val="00CE544A"/>
    <w:rsid w:val="00CF74BD"/>
    <w:rsid w:val="00D03764"/>
    <w:rsid w:val="00D11E1C"/>
    <w:rsid w:val="00D160B0"/>
    <w:rsid w:val="00D17F94"/>
    <w:rsid w:val="00D223FC"/>
    <w:rsid w:val="00D26D1E"/>
    <w:rsid w:val="00D474CF"/>
    <w:rsid w:val="00D52A6A"/>
    <w:rsid w:val="00D5547E"/>
    <w:rsid w:val="00D642DC"/>
    <w:rsid w:val="00D645AE"/>
    <w:rsid w:val="00D74CA2"/>
    <w:rsid w:val="00D86532"/>
    <w:rsid w:val="00DA30FF"/>
    <w:rsid w:val="00DA413F"/>
    <w:rsid w:val="00DA4584"/>
    <w:rsid w:val="00DA614B"/>
    <w:rsid w:val="00DB6F17"/>
    <w:rsid w:val="00DC3060"/>
    <w:rsid w:val="00DD7F50"/>
    <w:rsid w:val="00DE0FB2"/>
    <w:rsid w:val="00DE271E"/>
    <w:rsid w:val="00DF093E"/>
    <w:rsid w:val="00E01F42"/>
    <w:rsid w:val="00E03A9A"/>
    <w:rsid w:val="00E14A5E"/>
    <w:rsid w:val="00E27B82"/>
    <w:rsid w:val="00E3366E"/>
    <w:rsid w:val="00E336B6"/>
    <w:rsid w:val="00E36659"/>
    <w:rsid w:val="00E414C1"/>
    <w:rsid w:val="00E52086"/>
    <w:rsid w:val="00E543A6"/>
    <w:rsid w:val="00E60479"/>
    <w:rsid w:val="00E60CB8"/>
    <w:rsid w:val="00E61D73"/>
    <w:rsid w:val="00E732D8"/>
    <w:rsid w:val="00E73684"/>
    <w:rsid w:val="00E74C1E"/>
    <w:rsid w:val="00E818D6"/>
    <w:rsid w:val="00E829A7"/>
    <w:rsid w:val="00E87F7A"/>
    <w:rsid w:val="00E96BD7"/>
    <w:rsid w:val="00EA0DB1"/>
    <w:rsid w:val="00EA0EE9"/>
    <w:rsid w:val="00EA4145"/>
    <w:rsid w:val="00EB123B"/>
    <w:rsid w:val="00ED52CA"/>
    <w:rsid w:val="00ED5860"/>
    <w:rsid w:val="00EE35C9"/>
    <w:rsid w:val="00F00E9C"/>
    <w:rsid w:val="00F05ECA"/>
    <w:rsid w:val="00F24153"/>
    <w:rsid w:val="00F3566E"/>
    <w:rsid w:val="00F375FB"/>
    <w:rsid w:val="00F412F5"/>
    <w:rsid w:val="00F41AC1"/>
    <w:rsid w:val="00F4367A"/>
    <w:rsid w:val="00F43A22"/>
    <w:rsid w:val="00F445B1"/>
    <w:rsid w:val="00F45CD4"/>
    <w:rsid w:val="00F46739"/>
    <w:rsid w:val="00F66DCA"/>
    <w:rsid w:val="00F7172A"/>
    <w:rsid w:val="00F7606D"/>
    <w:rsid w:val="00F77A03"/>
    <w:rsid w:val="00F81670"/>
    <w:rsid w:val="00F82024"/>
    <w:rsid w:val="00F9417F"/>
    <w:rsid w:val="00FA624C"/>
    <w:rsid w:val="00FD0FAC"/>
    <w:rsid w:val="00FD1DFA"/>
    <w:rsid w:val="00FD4966"/>
    <w:rsid w:val="00FE57DC"/>
    <w:rsid w:val="00FF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21FFE"/>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7"/>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table" w:styleId="LightGrid-Accent1">
    <w:name w:val="Light Grid Accent 1"/>
    <w:basedOn w:val="TableNormal"/>
    <w:uiPriority w:val="62"/>
    <w:rsid w:val="006964AD"/>
    <w:rPr>
      <w:rFonts w:eastAsiaTheme="minorHAnsi"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D64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1146682">
      <w:bodyDiv w:val="1"/>
      <w:marLeft w:val="0"/>
      <w:marRight w:val="0"/>
      <w:marTop w:val="0"/>
      <w:marBottom w:val="0"/>
      <w:divBdr>
        <w:top w:val="none" w:sz="0" w:space="0" w:color="auto"/>
        <w:left w:val="none" w:sz="0" w:space="0" w:color="auto"/>
        <w:bottom w:val="none" w:sz="0" w:space="0" w:color="auto"/>
        <w:right w:val="none" w:sz="0" w:space="0" w:color="auto"/>
      </w:divBdr>
    </w:div>
    <w:div w:id="12324221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18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05C7-BEDC-4EE9-ABAA-2608C178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718A2A03</Template>
  <TotalTime>1</TotalTime>
  <Pages>5</Pages>
  <Words>1261</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3</cp:revision>
  <cp:lastPrinted>2019-02-13T12:09:00Z</cp:lastPrinted>
  <dcterms:created xsi:type="dcterms:W3CDTF">2019-10-11T14:48:00Z</dcterms:created>
  <dcterms:modified xsi:type="dcterms:W3CDTF">2019-10-11T14:54:00Z</dcterms:modified>
</cp:coreProperties>
</file>